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B1" w:rsidRPr="00A8265F" w:rsidRDefault="00A8265F" w:rsidP="00EB065A">
      <w:pPr>
        <w:pStyle w:val="stBilgi"/>
        <w:jc w:val="center"/>
        <w:rPr>
          <w:rFonts w:asciiTheme="majorHAnsi" w:hAnsiTheme="majorHAnsi" w:cstheme="majorHAnsi"/>
          <w:b/>
          <w:sz w:val="24"/>
        </w:rPr>
      </w:pPr>
      <w:r>
        <w:rPr>
          <w:lang w:eastAsia="tr-TR"/>
        </w:rPr>
        <w:drawing>
          <wp:anchor distT="0" distB="0" distL="114300" distR="114300" simplePos="0" relativeHeight="251658240" behindDoc="1" locked="0" layoutInCell="1" allowOverlap="1" wp14:anchorId="38EF7373" wp14:editId="552CDF63">
            <wp:simplePos x="0" y="0"/>
            <wp:positionH relativeFrom="margin">
              <wp:align>center</wp:align>
            </wp:positionH>
            <wp:positionV relativeFrom="paragraph">
              <wp:posOffset>-480060</wp:posOffset>
            </wp:positionV>
            <wp:extent cx="2663243" cy="1043940"/>
            <wp:effectExtent l="0" t="0" r="3810" b="3810"/>
            <wp:wrapNone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4" r="40328" b="25012"/>
                    <a:stretch/>
                  </pic:blipFill>
                  <pic:spPr>
                    <a:xfrm>
                      <a:off x="0" y="0"/>
                      <a:ext cx="266324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44"/>
          <w:szCs w:val="44"/>
        </w:rPr>
        <w:br/>
      </w:r>
      <w:r>
        <w:rPr>
          <w:rFonts w:asciiTheme="majorHAnsi" w:hAnsiTheme="majorHAnsi" w:cstheme="majorHAnsi"/>
          <w:b/>
          <w:sz w:val="44"/>
          <w:szCs w:val="44"/>
        </w:rPr>
        <w:br/>
      </w:r>
      <w:r w:rsidR="005B070B" w:rsidRPr="00841EDF">
        <w:rPr>
          <w:rFonts w:asciiTheme="majorHAnsi" w:hAnsiTheme="majorHAnsi" w:cstheme="majorHAnsi"/>
          <w:b/>
          <w:sz w:val="46"/>
          <w:szCs w:val="46"/>
        </w:rPr>
        <w:t>KALİTE POLİTİKASI</w:t>
      </w:r>
      <w:r w:rsidR="00EB065A">
        <w:rPr>
          <w:rFonts w:asciiTheme="majorHAnsi" w:hAnsiTheme="majorHAnsi" w:cstheme="majorHAnsi"/>
          <w:b/>
          <w:sz w:val="44"/>
          <w:szCs w:val="44"/>
        </w:rPr>
        <w:br/>
      </w:r>
      <w:r w:rsidR="00EB065A" w:rsidRP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br/>
      </w:r>
      <w:r w:rsid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t xml:space="preserve">EDİRNE </w:t>
      </w:r>
      <w:r w:rsidR="00EB065A" w:rsidRP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t>İL GÖÇ İDARESİ MÜDÜRLÜĞÜ</w:t>
      </w:r>
      <w:r w:rsidR="00EB065A" w:rsidRP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br/>
      </w:r>
      <w:r w:rsidR="00EB4FCF" w:rsidRP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t xml:space="preserve">GERİ GÖNDERME MERKEZİ </w:t>
      </w:r>
      <w:r w:rsidR="00EB065A">
        <w:rPr>
          <w:rFonts w:asciiTheme="majorHAnsi" w:eastAsia="Times New Roman" w:hAnsiTheme="majorHAnsi" w:cstheme="majorHAnsi"/>
          <w:b/>
          <w:noProof w:val="0"/>
          <w:sz w:val="26"/>
          <w:szCs w:val="26"/>
        </w:rPr>
        <w:br/>
      </w:r>
    </w:p>
    <w:p w:rsidR="009E59FA" w:rsidRPr="009051FE" w:rsidRDefault="000B7EB1" w:rsidP="00AC790A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>
        <w:rPr>
          <w:rFonts w:asciiTheme="majorHAnsi" w:eastAsia="Times New Roman" w:hAnsiTheme="majorHAnsi" w:cstheme="majorHAnsi"/>
          <w:noProof w:val="0"/>
          <w:sz w:val="24"/>
          <w:szCs w:val="20"/>
        </w:rPr>
        <w:t>O</w:t>
      </w: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larak</w:t>
      </w:r>
      <w:r w:rsidR="00A8265F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g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öç yönetim sistemimizi milli menfaatlerimiz temelinde insan odaklı politikalarla geliştirmek ve sürdürmek maksadıyla </w:t>
      </w:r>
      <w:r w:rsidR="00A8265F">
        <w:rPr>
          <w:rFonts w:asciiTheme="majorHAnsi" w:eastAsia="Times New Roman" w:hAnsiTheme="majorHAnsi" w:cstheme="majorHAnsi"/>
          <w:noProof w:val="0"/>
          <w:sz w:val="24"/>
          <w:szCs w:val="20"/>
        </w:rPr>
        <w:t>k</w:t>
      </w:r>
      <w:r w:rsidR="00D3444D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urumsal alanda</w:t>
      </w:r>
      <w:r w:rsidR="00184178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gösterdiği</w:t>
      </w:r>
      <w:r w:rsidR="00CC349B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miz</w:t>
      </w:r>
      <w:r w:rsidR="00184178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tüm faaliyetleri</w:t>
      </w:r>
      <w:r w:rsidR="00E0612E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miz</w:t>
      </w:r>
      <w:r w:rsidR="00184178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de </w:t>
      </w:r>
      <w:r w:rsidR="00210E99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iş kalitemizi yüksek tutmak;</w:t>
      </w:r>
      <w:bookmarkStart w:id="0" w:name="_GoBack"/>
      <w:bookmarkEnd w:id="0"/>
      <w:r w:rsidR="00A8265F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</w:p>
    <w:p w:rsidR="009D0480" w:rsidRPr="009051FE" w:rsidRDefault="000B7EB1" w:rsidP="009D0480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İnsan hak ve onurunu en temel </w:t>
      </w:r>
      <w:r w:rsidR="00AC790A">
        <w:rPr>
          <w:rFonts w:asciiTheme="majorHAnsi" w:eastAsia="Times New Roman" w:hAnsiTheme="majorHAnsi" w:cstheme="majorHAnsi"/>
          <w:noProof w:val="0"/>
          <w:sz w:val="24"/>
          <w:szCs w:val="20"/>
        </w:rPr>
        <w:t>anlamda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</w:t>
      </w:r>
      <w:r w:rsidR="00210E99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yüksek tutmayı ve sürekliliğini sağlamayı,</w:t>
      </w:r>
      <w:r w:rsidR="009D0480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  <w:r w:rsidR="009D0480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  <w:r w:rsidR="009D0480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Kamusal operasyonlar alanında, hizmet ve mükemmellik prensiplerini uygulamayı,</w:t>
      </w:r>
      <w:r w:rsidR="009D0480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</w:p>
    <w:p w:rsidR="009E59FA" w:rsidRPr="009051FE" w:rsidRDefault="009D0480" w:rsidP="00AC790A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>
        <w:rPr>
          <w:rFonts w:asciiTheme="majorHAnsi" w:eastAsia="Times New Roman" w:hAnsiTheme="majorHAnsi" w:cstheme="majorHAnsi"/>
          <w:noProof w:val="0"/>
          <w:sz w:val="24"/>
          <w:szCs w:val="20"/>
        </w:rPr>
        <w:t>İnsan hak ve onuruna yaraşır</w:t>
      </w: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uygun nitelikte kaliteli hizmeti sunmayı,</w:t>
      </w:r>
      <w:r w:rsidR="00A8265F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</w:p>
    <w:p w:rsidR="00AC790A" w:rsidRDefault="00A8265F" w:rsidP="009D0480">
      <w:pPr>
        <w:spacing w:after="120"/>
        <w:ind w:left="720"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 w:rsidRPr="00A8265F">
        <w:rPr>
          <w:rFonts w:asciiTheme="majorHAnsi" w:eastAsia="Times New Roman" w:hAnsiTheme="majorHAnsi" w:cstheme="majorHAnsi"/>
          <w:noProof w:val="0"/>
          <w:sz w:val="24"/>
          <w:szCs w:val="20"/>
        </w:rPr>
        <w:t>Sürekli gelişen ve kendini iyileştiren bir kurum olarak personelimizin tüm eğitim faaliyetleri ile bilgi ve beceri seviyesini a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>rttırarak en üst düzeyde tutmak</w:t>
      </w:r>
      <w:r w:rsidR="00B66D29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,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</w:p>
    <w:p w:rsidR="009E59FA" w:rsidRPr="009051FE" w:rsidRDefault="00AC790A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>
        <w:rPr>
          <w:rFonts w:asciiTheme="majorHAnsi" w:eastAsia="Times New Roman" w:hAnsiTheme="majorHAnsi" w:cstheme="majorHAnsi"/>
          <w:noProof w:val="0"/>
          <w:sz w:val="24"/>
          <w:szCs w:val="20"/>
        </w:rPr>
        <w:t>Ülkemizin tarihsel birikimi ile ulusal ve uluslararası mevzuat çerçevesinde yabancıların göç alanına ilişkin tüm iş ve işlemlerini insan odaklı milli politikalarla</w:t>
      </w:r>
      <w:r w:rsidR="00161055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yürütmeyi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, </w:t>
      </w:r>
    </w:p>
    <w:p w:rsidR="009E59FA" w:rsidRPr="009051FE" w:rsidRDefault="009E59FA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</w:p>
    <w:p w:rsidR="006D4C79" w:rsidRPr="009051FE" w:rsidRDefault="009819AA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Kalite yönetim sistemimiz başta olmak üzere, </w:t>
      </w:r>
      <w:r w:rsidR="006A6F2B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işimizde</w:t>
      </w: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 xml:space="preserve"> sürekli iyileşmeyi ve gelişmeyi hedefimiz olarak belirlemeyi</w:t>
      </w:r>
      <w:r w:rsidR="006D4C79"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,</w:t>
      </w:r>
    </w:p>
    <w:p w:rsidR="009E59FA" w:rsidRPr="009051FE" w:rsidRDefault="009E59FA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</w:p>
    <w:p w:rsidR="009E59FA" w:rsidRPr="009051FE" w:rsidRDefault="00B66D29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Tabii olduğumuz ilgili yasal şartları ve ISO 9001:2015 Standart şartlarını karşılamayı</w:t>
      </w:r>
      <w:r w:rsidR="009D0480">
        <w:rPr>
          <w:rFonts w:asciiTheme="majorHAnsi" w:eastAsia="Times New Roman" w:hAnsiTheme="majorHAnsi" w:cstheme="majorHAnsi"/>
          <w:noProof w:val="0"/>
          <w:sz w:val="24"/>
          <w:szCs w:val="20"/>
        </w:rPr>
        <w:br/>
      </w:r>
    </w:p>
    <w:p w:rsidR="00B66D29" w:rsidRPr="009051FE" w:rsidRDefault="00B66D29" w:rsidP="009051FE">
      <w:pPr>
        <w:spacing w:after="120"/>
        <w:ind w:right="-341"/>
        <w:jc w:val="center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 w:rsidRPr="009051FE">
        <w:rPr>
          <w:rFonts w:asciiTheme="majorHAnsi" w:eastAsia="Times New Roman" w:hAnsiTheme="majorHAnsi" w:cstheme="majorHAnsi"/>
          <w:noProof w:val="0"/>
          <w:sz w:val="24"/>
          <w:szCs w:val="20"/>
        </w:rPr>
        <w:t>Taahhüt ederiz.</w:t>
      </w:r>
    </w:p>
    <w:p w:rsidR="009E59FA" w:rsidRPr="009051FE" w:rsidRDefault="009E59FA" w:rsidP="00F94915">
      <w:pPr>
        <w:spacing w:after="120"/>
        <w:ind w:right="-341"/>
        <w:rPr>
          <w:rFonts w:asciiTheme="majorHAnsi" w:eastAsia="Times New Roman" w:hAnsiTheme="majorHAnsi" w:cstheme="majorHAnsi"/>
          <w:noProof w:val="0"/>
          <w:sz w:val="24"/>
          <w:szCs w:val="20"/>
        </w:rPr>
      </w:pPr>
    </w:p>
    <w:p w:rsidR="009E59FA" w:rsidRPr="009051FE" w:rsidRDefault="009E59FA" w:rsidP="00EB065A">
      <w:pPr>
        <w:spacing w:after="120"/>
        <w:ind w:right="-341"/>
        <w:rPr>
          <w:rFonts w:asciiTheme="majorHAnsi" w:eastAsia="Times New Roman" w:hAnsiTheme="majorHAnsi" w:cstheme="majorHAnsi"/>
          <w:noProof w:val="0"/>
          <w:sz w:val="24"/>
          <w:szCs w:val="20"/>
        </w:rPr>
      </w:pPr>
    </w:p>
    <w:p w:rsidR="004A378C" w:rsidRPr="009051FE" w:rsidRDefault="00EB065A" w:rsidP="00EB065A">
      <w:pPr>
        <w:spacing w:after="120"/>
        <w:ind w:right="-341"/>
        <w:rPr>
          <w:rFonts w:asciiTheme="majorHAnsi" w:eastAsia="Times New Roman" w:hAnsiTheme="majorHAnsi" w:cstheme="majorHAnsi"/>
          <w:noProof w:val="0"/>
          <w:sz w:val="24"/>
          <w:szCs w:val="20"/>
        </w:rPr>
      </w:pPr>
      <w:r>
        <w:rPr>
          <w:rFonts w:asciiTheme="majorHAnsi" w:eastAsia="Times New Roman" w:hAnsiTheme="majorHAnsi" w:cstheme="majorHAnsi"/>
          <w:noProof w:val="0"/>
          <w:sz w:val="24"/>
          <w:szCs w:val="20"/>
        </w:rPr>
        <w:tab/>
        <w:t xml:space="preserve">     </w:t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>ENVER TUTEL</w:t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</w:r>
      <w:r w:rsidRPr="00EB065A">
        <w:rPr>
          <w:rFonts w:asciiTheme="majorHAnsi" w:eastAsia="Times New Roman" w:hAnsiTheme="majorHAnsi" w:cstheme="majorHAnsi"/>
          <w:b/>
          <w:noProof w:val="0"/>
          <w:sz w:val="24"/>
          <w:szCs w:val="20"/>
        </w:rPr>
        <w:tab/>
        <w:t xml:space="preserve">          MUSA AŞILIOĞLU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br/>
        <w:t>GERİ GÖNDERME MERKEZİ MÜDÜRÜ</w:t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ab/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ab/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ab/>
      </w:r>
      <w:r>
        <w:rPr>
          <w:rFonts w:asciiTheme="majorHAnsi" w:eastAsia="Times New Roman" w:hAnsiTheme="majorHAnsi" w:cstheme="majorHAnsi"/>
          <w:noProof w:val="0"/>
          <w:sz w:val="24"/>
          <w:szCs w:val="20"/>
        </w:rPr>
        <w:tab/>
        <w:t xml:space="preserve">               İL MÜDÜR V.</w:t>
      </w:r>
    </w:p>
    <w:p w:rsidR="00184178" w:rsidRPr="00EB4FCF" w:rsidRDefault="00184178" w:rsidP="00A85E18">
      <w:pPr>
        <w:spacing w:before="120" w:after="120"/>
        <w:ind w:right="-341"/>
        <w:jc w:val="center"/>
        <w:rPr>
          <w:rFonts w:asciiTheme="majorHAnsi" w:eastAsia="Times New Roman" w:hAnsiTheme="majorHAnsi" w:cstheme="majorHAnsi"/>
          <w:noProof w:val="0"/>
          <w:sz w:val="20"/>
          <w:szCs w:val="20"/>
        </w:rPr>
      </w:pPr>
    </w:p>
    <w:sectPr w:rsidR="00184178" w:rsidRPr="00EB4FCF" w:rsidSect="00D22D6C">
      <w:headerReference w:type="default" r:id="rId8"/>
      <w:footerReference w:type="default" r:id="rId9"/>
      <w:pgSz w:w="11906" w:h="16838"/>
      <w:pgMar w:top="1417" w:right="1417" w:bottom="1417" w:left="1417" w:header="1134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DF" w:rsidRDefault="00D23DDF" w:rsidP="00BE7F71">
      <w:pPr>
        <w:spacing w:after="0" w:line="240" w:lineRule="auto"/>
      </w:pPr>
      <w:r>
        <w:separator/>
      </w:r>
    </w:p>
  </w:endnote>
  <w:endnote w:type="continuationSeparator" w:id="0">
    <w:p w:rsidR="00D23DDF" w:rsidRDefault="00D23DDF" w:rsidP="00BE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6C" w:rsidRPr="00D22D6C" w:rsidRDefault="00395FD8" w:rsidP="00D22D6C">
    <w:pPr>
      <w:pStyle w:val="AltBilgi"/>
      <w:ind w:left="-709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FR.0</w:t>
    </w:r>
    <w:r w:rsidR="00FC43D8">
      <w:rPr>
        <w:rFonts w:ascii="Tahoma" w:hAnsi="Tahoma" w:cs="Tahoma"/>
        <w:sz w:val="18"/>
      </w:rPr>
      <w:t>8</w:t>
    </w:r>
    <w:r>
      <w:rPr>
        <w:rFonts w:ascii="Tahoma" w:hAnsi="Tahoma" w:cs="Tahoma"/>
        <w:sz w:val="18"/>
      </w:rPr>
      <w:t>.02</w:t>
    </w:r>
    <w:r w:rsidR="00CB352A">
      <w:rPr>
        <w:rFonts w:ascii="Tahoma" w:hAnsi="Tahoma" w:cs="Tahoma"/>
        <w:sz w:val="18"/>
      </w:rPr>
      <w:t xml:space="preserve"> / 0 / </w:t>
    </w:r>
    <w:r w:rsidR="00FC43D8">
      <w:rPr>
        <w:rFonts w:ascii="Tahoma" w:hAnsi="Tahoma" w:cs="Tahoma"/>
        <w:sz w:val="18"/>
      </w:rPr>
      <w:t>01.09.2020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DF" w:rsidRDefault="00D23DDF" w:rsidP="00BE7F71">
      <w:pPr>
        <w:spacing w:after="0" w:line="240" w:lineRule="auto"/>
      </w:pPr>
      <w:r>
        <w:separator/>
      </w:r>
    </w:p>
  </w:footnote>
  <w:footnote w:type="continuationSeparator" w:id="0">
    <w:p w:rsidR="00D23DDF" w:rsidRDefault="00D23DDF" w:rsidP="00BE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71" w:rsidRDefault="00BE7F71" w:rsidP="00D22D6C">
    <w:pPr>
      <w:pStyle w:val="stBilgi"/>
      <w:jc w:val="center"/>
    </w:pPr>
  </w:p>
  <w:p w:rsidR="007A46A7" w:rsidRDefault="007A46A7" w:rsidP="00BE7F71">
    <w:pPr>
      <w:pStyle w:val="stBilgi"/>
      <w:jc w:val="center"/>
      <w:rPr>
        <w:rFonts w:ascii="Tahoma" w:hAnsi="Tahoma" w:cs="Tahom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84F"/>
    <w:multiLevelType w:val="hybridMultilevel"/>
    <w:tmpl w:val="6C406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66B1"/>
    <w:multiLevelType w:val="multilevel"/>
    <w:tmpl w:val="DD5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38A1"/>
    <w:multiLevelType w:val="hybridMultilevel"/>
    <w:tmpl w:val="6D9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082"/>
    <w:multiLevelType w:val="hybridMultilevel"/>
    <w:tmpl w:val="124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B9A"/>
    <w:multiLevelType w:val="multilevel"/>
    <w:tmpl w:val="834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1"/>
    <w:rsid w:val="00020A40"/>
    <w:rsid w:val="00027BC3"/>
    <w:rsid w:val="000B7EB1"/>
    <w:rsid w:val="000C2C26"/>
    <w:rsid w:val="000E6BC6"/>
    <w:rsid w:val="001366C6"/>
    <w:rsid w:val="00140A63"/>
    <w:rsid w:val="00161055"/>
    <w:rsid w:val="00180BFB"/>
    <w:rsid w:val="00184178"/>
    <w:rsid w:val="001B3590"/>
    <w:rsid w:val="00210E99"/>
    <w:rsid w:val="002D7041"/>
    <w:rsid w:val="002F0877"/>
    <w:rsid w:val="00324BAA"/>
    <w:rsid w:val="003635E6"/>
    <w:rsid w:val="00395FD8"/>
    <w:rsid w:val="0039663F"/>
    <w:rsid w:val="003A2613"/>
    <w:rsid w:val="003A715F"/>
    <w:rsid w:val="003D3A52"/>
    <w:rsid w:val="003E0C8F"/>
    <w:rsid w:val="00425825"/>
    <w:rsid w:val="00434DC7"/>
    <w:rsid w:val="00456EC8"/>
    <w:rsid w:val="004A378C"/>
    <w:rsid w:val="004C5A4A"/>
    <w:rsid w:val="004F5966"/>
    <w:rsid w:val="0052631D"/>
    <w:rsid w:val="00574B28"/>
    <w:rsid w:val="005B070B"/>
    <w:rsid w:val="005E43F3"/>
    <w:rsid w:val="005E5CDA"/>
    <w:rsid w:val="00644348"/>
    <w:rsid w:val="00674E15"/>
    <w:rsid w:val="006A6F2B"/>
    <w:rsid w:val="006D4C79"/>
    <w:rsid w:val="006F73B8"/>
    <w:rsid w:val="00762331"/>
    <w:rsid w:val="00763268"/>
    <w:rsid w:val="007A46A7"/>
    <w:rsid w:val="00822B3C"/>
    <w:rsid w:val="00832EDA"/>
    <w:rsid w:val="0083712B"/>
    <w:rsid w:val="00841EDF"/>
    <w:rsid w:val="008B5DA1"/>
    <w:rsid w:val="009051FE"/>
    <w:rsid w:val="00927094"/>
    <w:rsid w:val="00935148"/>
    <w:rsid w:val="0094604A"/>
    <w:rsid w:val="009475BC"/>
    <w:rsid w:val="00963555"/>
    <w:rsid w:val="009819AA"/>
    <w:rsid w:val="009B5F96"/>
    <w:rsid w:val="009C35D0"/>
    <w:rsid w:val="009C798C"/>
    <w:rsid w:val="009D0480"/>
    <w:rsid w:val="009E59FA"/>
    <w:rsid w:val="009F34C9"/>
    <w:rsid w:val="009F3B59"/>
    <w:rsid w:val="00A051B4"/>
    <w:rsid w:val="00A13272"/>
    <w:rsid w:val="00A16124"/>
    <w:rsid w:val="00A37D10"/>
    <w:rsid w:val="00A8265F"/>
    <w:rsid w:val="00A85E18"/>
    <w:rsid w:val="00AA1ECB"/>
    <w:rsid w:val="00AA73DE"/>
    <w:rsid w:val="00AC790A"/>
    <w:rsid w:val="00AE00DD"/>
    <w:rsid w:val="00B00EB3"/>
    <w:rsid w:val="00B26202"/>
    <w:rsid w:val="00B45F38"/>
    <w:rsid w:val="00B662FB"/>
    <w:rsid w:val="00B66D29"/>
    <w:rsid w:val="00BE7F71"/>
    <w:rsid w:val="00C11A1D"/>
    <w:rsid w:val="00C2575C"/>
    <w:rsid w:val="00C80CF8"/>
    <w:rsid w:val="00CA55DC"/>
    <w:rsid w:val="00CB352A"/>
    <w:rsid w:val="00CC349B"/>
    <w:rsid w:val="00CE7967"/>
    <w:rsid w:val="00D22D6C"/>
    <w:rsid w:val="00D23DDF"/>
    <w:rsid w:val="00D3444D"/>
    <w:rsid w:val="00D94B92"/>
    <w:rsid w:val="00DE5D9A"/>
    <w:rsid w:val="00E0612E"/>
    <w:rsid w:val="00E254ED"/>
    <w:rsid w:val="00E44DCD"/>
    <w:rsid w:val="00E660F2"/>
    <w:rsid w:val="00E96F15"/>
    <w:rsid w:val="00EB065A"/>
    <w:rsid w:val="00EB4FCF"/>
    <w:rsid w:val="00EC74E7"/>
    <w:rsid w:val="00EE76B0"/>
    <w:rsid w:val="00F005E7"/>
    <w:rsid w:val="00F00B56"/>
    <w:rsid w:val="00F30A71"/>
    <w:rsid w:val="00F36355"/>
    <w:rsid w:val="00F7762D"/>
    <w:rsid w:val="00F94915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3FC4"/>
  <w15:docId w15:val="{B7D75C85-FC8E-4822-ACA3-62EF4A4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B0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Balk3">
    <w:name w:val="heading 3"/>
    <w:basedOn w:val="Normal"/>
    <w:link w:val="Balk3Char"/>
    <w:uiPriority w:val="9"/>
    <w:qFormat/>
    <w:rsid w:val="00184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F71"/>
  </w:style>
  <w:style w:type="paragraph" w:styleId="AltBilgi">
    <w:name w:val="footer"/>
    <w:basedOn w:val="Normal"/>
    <w:link w:val="AltBilgiChar"/>
    <w:uiPriority w:val="99"/>
    <w:unhideWhenUsed/>
    <w:rsid w:val="00BE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F71"/>
  </w:style>
  <w:style w:type="paragraph" w:styleId="BalonMetni">
    <w:name w:val="Balloon Text"/>
    <w:basedOn w:val="Normal"/>
    <w:link w:val="BalonMetniChar"/>
    <w:uiPriority w:val="99"/>
    <w:semiHidden/>
    <w:unhideWhenUsed/>
    <w:rsid w:val="0014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A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60F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18417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kahraman</dc:creator>
  <cp:keywords/>
  <dc:description/>
  <cp:lastModifiedBy>Windows Kullanıcısı</cp:lastModifiedBy>
  <cp:revision>75</cp:revision>
  <cp:lastPrinted>2019-02-23T13:21:00Z</cp:lastPrinted>
  <dcterms:created xsi:type="dcterms:W3CDTF">2018-06-27T11:27:00Z</dcterms:created>
  <dcterms:modified xsi:type="dcterms:W3CDTF">2020-12-08T10:27:00Z</dcterms:modified>
</cp:coreProperties>
</file>