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E6" w:rsidRDefault="007E3555" w:rsidP="0061789D">
      <w:pPr>
        <w:pStyle w:val="Altyaz"/>
        <w:spacing w:after="0"/>
        <w:rPr>
          <w:rFonts w:ascii="Times New Roman" w:hAnsi="Times New Roman"/>
          <w:b/>
          <w:sz w:val="22"/>
          <w:szCs w:val="22"/>
        </w:rPr>
      </w:pPr>
      <w:r>
        <w:rPr>
          <w:rFonts w:ascii="Times New Roman" w:hAnsi="Times New Roman"/>
          <w:b/>
          <w:sz w:val="22"/>
          <w:szCs w:val="22"/>
        </w:rPr>
        <w:t xml:space="preserve">EDİRNİ İL GÖÇ İDARESİ </w:t>
      </w:r>
      <w:r w:rsidR="0057087F">
        <w:rPr>
          <w:rFonts w:ascii="Times New Roman" w:hAnsi="Times New Roman"/>
          <w:b/>
          <w:sz w:val="22"/>
          <w:szCs w:val="22"/>
        </w:rPr>
        <w:t xml:space="preserve"> MÜDÜRLÜĞÜ</w:t>
      </w:r>
    </w:p>
    <w:p w:rsidR="004521E6" w:rsidRDefault="00994A06" w:rsidP="0061789D">
      <w:pPr>
        <w:pStyle w:val="Altyaz"/>
        <w:spacing w:after="0"/>
        <w:rPr>
          <w:rStyle w:val="Gl"/>
          <w:rFonts w:ascii="Times New Roman" w:hAnsi="Times New Roman"/>
          <w:sz w:val="22"/>
          <w:szCs w:val="22"/>
        </w:rPr>
      </w:pPr>
      <w:r w:rsidRPr="00052390">
        <w:rPr>
          <w:rStyle w:val="Gl"/>
          <w:rFonts w:ascii="Times New Roman" w:hAnsi="Times New Roman"/>
          <w:sz w:val="22"/>
          <w:szCs w:val="22"/>
        </w:rPr>
        <w:t>İLAÇLAMA</w:t>
      </w:r>
      <w:r w:rsidR="0057087F">
        <w:rPr>
          <w:rStyle w:val="Gl"/>
          <w:rFonts w:ascii="Times New Roman" w:hAnsi="Times New Roman"/>
          <w:sz w:val="22"/>
          <w:szCs w:val="22"/>
        </w:rPr>
        <w:t xml:space="preserve"> HİZMET </w:t>
      </w:r>
      <w:r w:rsidR="007E3555">
        <w:rPr>
          <w:rStyle w:val="Gl"/>
          <w:rFonts w:ascii="Times New Roman" w:hAnsi="Times New Roman"/>
          <w:sz w:val="22"/>
          <w:szCs w:val="22"/>
        </w:rPr>
        <w:t>ALIMI TEKNİK</w:t>
      </w:r>
      <w:r w:rsidR="004521E6" w:rsidRPr="00052390">
        <w:rPr>
          <w:rStyle w:val="Gl"/>
          <w:rFonts w:ascii="Times New Roman" w:hAnsi="Times New Roman"/>
          <w:sz w:val="22"/>
          <w:szCs w:val="22"/>
        </w:rPr>
        <w:t xml:space="preserve"> ŞARTNAMESİ</w:t>
      </w:r>
    </w:p>
    <w:p w:rsidR="0061789D" w:rsidRPr="0061789D" w:rsidRDefault="0061789D" w:rsidP="0061789D"/>
    <w:p w:rsidR="004521E6" w:rsidRPr="00052390" w:rsidRDefault="004521E6">
      <w:pPr>
        <w:pStyle w:val="Gvdemetni0"/>
        <w:shd w:val="clear" w:color="auto" w:fill="auto"/>
        <w:spacing w:before="0" w:after="283"/>
        <w:ind w:left="20" w:right="40" w:firstLine="700"/>
      </w:pPr>
      <w:r w:rsidRPr="00052390">
        <w:rPr>
          <w:rStyle w:val="GvdemetniKaln"/>
        </w:rPr>
        <w:t xml:space="preserve">YÖNETMELİK: </w:t>
      </w:r>
      <w:r w:rsidRPr="00052390">
        <w:t>27 Ocak 2005 tarih ve 25709 sayılı Resmi Gazete de yayınlanan ‘Halk Sağlığı Alanında Haşerelere Karşı İlaçlama Usul ve Esasları Hakkında Yönetmelik’ ve Aynı Yönetmelikte Değişiklik Yapılmasına Dair Yönetmeliği.</w:t>
      </w:r>
    </w:p>
    <w:p w:rsidR="004521E6" w:rsidRPr="00052390" w:rsidRDefault="004521E6" w:rsidP="00994A06">
      <w:pPr>
        <w:pStyle w:val="Altyaz"/>
        <w:rPr>
          <w:rFonts w:ascii="Times New Roman" w:hAnsi="Times New Roman"/>
          <w:sz w:val="22"/>
          <w:szCs w:val="22"/>
        </w:rPr>
      </w:pPr>
      <w:r w:rsidRPr="00052390">
        <w:rPr>
          <w:rFonts w:ascii="Times New Roman" w:hAnsi="Times New Roman"/>
          <w:b/>
          <w:sz w:val="22"/>
          <w:szCs w:val="22"/>
        </w:rPr>
        <w:t>MADDE -1)</w:t>
      </w:r>
      <w:r w:rsidR="00994A06" w:rsidRPr="00052390">
        <w:rPr>
          <w:rFonts w:ascii="Times New Roman" w:hAnsi="Times New Roman"/>
          <w:b/>
          <w:sz w:val="22"/>
          <w:szCs w:val="22"/>
        </w:rPr>
        <w:t>İ</w:t>
      </w:r>
      <w:r w:rsidRPr="00052390">
        <w:rPr>
          <w:rStyle w:val="Gl"/>
          <w:rFonts w:ascii="Times New Roman" w:hAnsi="Times New Roman"/>
          <w:sz w:val="22"/>
          <w:szCs w:val="22"/>
        </w:rPr>
        <w:t>HALENİN KONUSU, ŞEKLİ İŞİN NİTELİĞİ VE MİKTARI</w:t>
      </w:r>
    </w:p>
    <w:p w:rsidR="004521E6" w:rsidRPr="00052390" w:rsidRDefault="007E3555">
      <w:pPr>
        <w:pStyle w:val="Gvdemetni0"/>
        <w:shd w:val="clear" w:color="auto" w:fill="auto"/>
        <w:spacing w:before="0" w:after="213" w:line="264" w:lineRule="exact"/>
        <w:ind w:left="20" w:right="40" w:firstLine="700"/>
      </w:pPr>
      <w:r>
        <w:t xml:space="preserve">Edirne İl Göç İdaresi </w:t>
      </w:r>
      <w:r w:rsidR="00BB10E7">
        <w:t xml:space="preserve"> Müdürlüğü </w:t>
      </w:r>
      <w:r w:rsidR="00E83DE9" w:rsidRPr="00052390">
        <w:t>tüm hizmet binaları</w:t>
      </w:r>
      <w:r w:rsidR="00B609E8" w:rsidRPr="00052390">
        <w:t>,</w:t>
      </w:r>
      <w:r w:rsidR="004521E6" w:rsidRPr="00052390">
        <w:t xml:space="preserve"> ayrıca</w:t>
      </w:r>
      <w:r w:rsidR="00B609E8" w:rsidRPr="00052390">
        <w:t>;</w:t>
      </w:r>
      <w:r w:rsidR="004521E6" w:rsidRPr="00052390">
        <w:t xml:space="preserve"> depo, malzemelik</w:t>
      </w:r>
      <w:r w:rsidR="00BA2C40" w:rsidRPr="00052390">
        <w:t>,</w:t>
      </w:r>
      <w:r w:rsidR="004521E6" w:rsidRPr="00052390">
        <w:t xml:space="preserve"> ısı kanalları, kanalizasyonlar, </w:t>
      </w:r>
      <w:r w:rsidR="00BA2C40" w:rsidRPr="00052390">
        <w:t>kolektörler</w:t>
      </w:r>
      <w:r w:rsidR="004521E6" w:rsidRPr="00052390">
        <w:t xml:space="preserve"> ile sınırları </w:t>
      </w:r>
      <w:r w:rsidR="004D08D3" w:rsidRPr="00052390">
        <w:t>dâhilindeki</w:t>
      </w:r>
      <w:r w:rsidR="004521E6" w:rsidRPr="00052390">
        <w:t xml:space="preserve"> söz konusu </w:t>
      </w:r>
      <w:r w:rsidR="004D08D3" w:rsidRPr="00052390">
        <w:t>mekânlara</w:t>
      </w:r>
      <w:r w:rsidR="004521E6" w:rsidRPr="00052390">
        <w:t xml:space="preserve"> ait bütün kapalı ve açık alanlar</w:t>
      </w:r>
      <w:r w:rsidR="003F67F6" w:rsidRPr="00052390">
        <w:t>, park ve bahçeler, giriş ve çıkış yolları</w:t>
      </w:r>
      <w:r w:rsidR="004521E6" w:rsidRPr="00052390">
        <w:t xml:space="preserve"> ile </w:t>
      </w:r>
      <w:r w:rsidR="004D08D3" w:rsidRPr="00052390">
        <w:t>çevresinin mevsimsel</w:t>
      </w:r>
      <w:r w:rsidR="004521E6" w:rsidRPr="00052390">
        <w:t xml:space="preserve"> şartlara göre yürüyen ve uçan haşerelere karşı </w:t>
      </w:r>
      <w:r w:rsidR="003F67F6" w:rsidRPr="00052390">
        <w:t>mücadele edilerek</w:t>
      </w:r>
      <w:r w:rsidR="00BE1CC0">
        <w:t xml:space="preserve"> </w:t>
      </w:r>
      <w:r w:rsidR="00E83DE9" w:rsidRPr="00052390">
        <w:t>ilaçlama işidir.</w:t>
      </w:r>
    </w:p>
    <w:p w:rsidR="004521E6" w:rsidRPr="00052390" w:rsidRDefault="004521E6" w:rsidP="00516273">
      <w:pPr>
        <w:pStyle w:val="Gvdemetni30"/>
        <w:shd w:val="clear" w:color="auto" w:fill="auto"/>
        <w:spacing w:line="298" w:lineRule="exact"/>
        <w:ind w:left="20" w:firstLine="700"/>
        <w:jc w:val="both"/>
      </w:pPr>
      <w:r w:rsidRPr="00052390">
        <w:t>MADDE - 2)İHALEDE YETERLİLİK İÇİN ARANAN BELGELER</w:t>
      </w:r>
    </w:p>
    <w:p w:rsidR="0067365E" w:rsidRPr="00052390" w:rsidRDefault="004521E6" w:rsidP="00516273">
      <w:pPr>
        <w:pStyle w:val="Gvdemetni0"/>
        <w:numPr>
          <w:ilvl w:val="0"/>
          <w:numId w:val="1"/>
        </w:numPr>
        <w:shd w:val="clear" w:color="auto" w:fill="auto"/>
        <w:tabs>
          <w:tab w:val="left" w:pos="726"/>
        </w:tabs>
        <w:spacing w:before="0" w:line="278" w:lineRule="exact"/>
        <w:ind w:left="20" w:right="40"/>
      </w:pPr>
      <w:r w:rsidRPr="00052390">
        <w:t>Firma Sağlık Bakanlığının Halk Sağlığı Alanında Haşerelere Karşı İlaçlama Usul ve Esasları Hakkında Yönetmelik çerçevesinde İlaç U</w:t>
      </w:r>
      <w:r w:rsidR="0070043A" w:rsidRPr="00052390">
        <w:t>ygulama İzin Belgesine sahip olmalıdır.</w:t>
      </w:r>
    </w:p>
    <w:p w:rsidR="00516273" w:rsidRPr="00052390" w:rsidRDefault="004521E6" w:rsidP="00516273">
      <w:pPr>
        <w:pStyle w:val="Gvdemetni0"/>
        <w:numPr>
          <w:ilvl w:val="0"/>
          <w:numId w:val="1"/>
        </w:numPr>
        <w:shd w:val="clear" w:color="auto" w:fill="auto"/>
        <w:tabs>
          <w:tab w:val="left" w:pos="730"/>
        </w:tabs>
        <w:spacing w:before="0" w:line="240" w:lineRule="auto"/>
        <w:ind w:right="40"/>
        <w:contextualSpacing/>
      </w:pPr>
      <w:r w:rsidRPr="00052390">
        <w:t xml:space="preserve">Yüklenicinin, 27 Ocak 2005 tarih ve 25709 sayılı Resmi Gazete de yayınlanan ‘Halk Sağlığı Alanında Haşerelere Karşı İlaçlama Usul ve Esasları Hakkında Yönetmelik’ ve “ Aynı Yönetmelikte Değişiklik Yapılmasına Dair </w:t>
      </w:r>
      <w:r w:rsidR="00E01964" w:rsidRPr="00052390">
        <w:t>Yönetmelikte</w:t>
      </w:r>
      <w:r w:rsidRPr="00052390">
        <w:t xml:space="preserve"> yer alan Sağlık Bakanlığından onaylı “ Mesul Müdür Sertifikası ” ve “ İkinci veya üçüncü Sınıf gayrı Sıhhi Müessese Ruhsatı ” bulunmalıdır</w:t>
      </w:r>
      <w:r w:rsidR="00A31B83" w:rsidRPr="00052390">
        <w:t>.</w:t>
      </w:r>
    </w:p>
    <w:p w:rsidR="00CA3843" w:rsidRPr="00141849" w:rsidRDefault="00516273" w:rsidP="00141849">
      <w:pPr>
        <w:pStyle w:val="Gvdemetni0"/>
        <w:numPr>
          <w:ilvl w:val="0"/>
          <w:numId w:val="1"/>
        </w:numPr>
        <w:shd w:val="clear" w:color="auto" w:fill="auto"/>
        <w:tabs>
          <w:tab w:val="left" w:pos="730"/>
        </w:tabs>
        <w:spacing w:before="0" w:line="240" w:lineRule="auto"/>
        <w:ind w:right="40"/>
        <w:contextualSpacing/>
      </w:pPr>
      <w:r w:rsidRPr="00052390">
        <w:t>İlaçlama faaliyetini yürütecek ekipte; mesül müdür veya bir ekip sorumlusu olarak en az bir Tıbbi Teknolog, Sağlık Memuru (Çevre Sağlığı veya Toplum Sağlığı), Hemşire, kimya teknisyeni veya ziraat teknisyeni bulunması zorunludur. Ekip sorumlusu, ilaçlama faaliyeti için gerekli hazırlıkların yapılması ve her türlü güvenlik tedbirinin alınmasından, atıkların düzenli toplanmasından sorumludur.</w:t>
      </w:r>
      <w:r w:rsidRPr="00052390">
        <w:rPr>
          <w:b/>
          <w:bCs/>
        </w:rPr>
        <w:t xml:space="preserve"> Halk Sağlığı Alanında Haşerelere Karşı İlaçlama Usul ve Esasları Hakkında Yönetmelik</w:t>
      </w:r>
      <w:r w:rsidRPr="00052390">
        <w:t xml:space="preserve"> Ek-1 deki form, ilaçlama yapıldıktan sonra sağlık tesisinin idaresi birlikte aynı anda imzalanarak, bir nüshasını sağlık tesisine bırakılacaktır. Ayrıca işleyişte görülen aksaklıklar ile uygulamada oluşabilecek kazalar ile ilgili Firma sorumludur. </w:t>
      </w:r>
    </w:p>
    <w:p w:rsidR="004521E6" w:rsidRPr="00052390" w:rsidRDefault="004521E6" w:rsidP="00C7725F">
      <w:pPr>
        <w:pStyle w:val="Gvdemetni30"/>
        <w:shd w:val="clear" w:color="auto" w:fill="auto"/>
        <w:spacing w:after="499" w:line="240" w:lineRule="auto"/>
        <w:contextualSpacing/>
        <w:jc w:val="both"/>
      </w:pPr>
      <w:r w:rsidRPr="00052390">
        <w:t>MADDE-3) İLAÇLAMA KONUSU YERLER:</w:t>
      </w:r>
    </w:p>
    <w:p w:rsidR="004521E6" w:rsidRPr="00052390" w:rsidRDefault="004521E6">
      <w:pPr>
        <w:pStyle w:val="Gvdemetni0"/>
        <w:numPr>
          <w:ilvl w:val="0"/>
          <w:numId w:val="1"/>
        </w:numPr>
        <w:shd w:val="clear" w:color="auto" w:fill="auto"/>
        <w:tabs>
          <w:tab w:val="left" w:pos="726"/>
        </w:tabs>
        <w:spacing w:before="0" w:after="0" w:line="288" w:lineRule="exact"/>
        <w:ind w:left="20"/>
      </w:pPr>
      <w:r w:rsidRPr="00052390">
        <w:t>Bütün kor</w:t>
      </w:r>
      <w:r w:rsidR="00E906C6" w:rsidRPr="00052390">
        <w:t>idorlar ve bağlantı koridorları</w:t>
      </w:r>
    </w:p>
    <w:p w:rsidR="004521E6" w:rsidRPr="00052390" w:rsidRDefault="004521E6">
      <w:pPr>
        <w:pStyle w:val="Gvdemetni0"/>
        <w:numPr>
          <w:ilvl w:val="0"/>
          <w:numId w:val="1"/>
        </w:numPr>
        <w:shd w:val="clear" w:color="auto" w:fill="auto"/>
        <w:tabs>
          <w:tab w:val="left" w:pos="726"/>
        </w:tabs>
        <w:spacing w:before="0" w:after="0" w:line="293" w:lineRule="exact"/>
        <w:ind w:left="20"/>
      </w:pPr>
      <w:r w:rsidRPr="00052390">
        <w:t>Bütün Mer</w:t>
      </w:r>
      <w:r w:rsidR="00E906C6" w:rsidRPr="00052390">
        <w:t>divenler ve merdiven boşlukları</w:t>
      </w:r>
    </w:p>
    <w:p w:rsidR="004521E6" w:rsidRPr="00052390" w:rsidRDefault="00E906C6">
      <w:pPr>
        <w:pStyle w:val="Gvdemetni0"/>
        <w:numPr>
          <w:ilvl w:val="0"/>
          <w:numId w:val="1"/>
        </w:numPr>
        <w:shd w:val="clear" w:color="auto" w:fill="auto"/>
        <w:tabs>
          <w:tab w:val="left" w:pos="721"/>
        </w:tabs>
        <w:spacing w:before="0" w:after="0" w:line="293" w:lineRule="exact"/>
        <w:ind w:left="20"/>
      </w:pPr>
      <w:r w:rsidRPr="00052390">
        <w:t>Asansör ve zemin çukurları</w:t>
      </w:r>
    </w:p>
    <w:p w:rsidR="004521E6" w:rsidRPr="00052390" w:rsidRDefault="00E906C6">
      <w:pPr>
        <w:pStyle w:val="Gvdemetni0"/>
        <w:numPr>
          <w:ilvl w:val="0"/>
          <w:numId w:val="1"/>
        </w:numPr>
        <w:shd w:val="clear" w:color="auto" w:fill="auto"/>
        <w:tabs>
          <w:tab w:val="left" w:pos="726"/>
        </w:tabs>
        <w:spacing w:before="0" w:after="0" w:line="293" w:lineRule="exact"/>
        <w:ind w:left="20"/>
      </w:pPr>
      <w:r w:rsidRPr="00052390">
        <w:t>Bütün İdari bürolar, Arşivler</w:t>
      </w:r>
    </w:p>
    <w:p w:rsidR="004521E6" w:rsidRPr="00052390" w:rsidRDefault="007E3555">
      <w:pPr>
        <w:pStyle w:val="Gvdemetni0"/>
        <w:numPr>
          <w:ilvl w:val="0"/>
          <w:numId w:val="1"/>
        </w:numPr>
        <w:shd w:val="clear" w:color="auto" w:fill="auto"/>
        <w:tabs>
          <w:tab w:val="left" w:pos="726"/>
        </w:tabs>
        <w:spacing w:before="0" w:after="0" w:line="283" w:lineRule="exact"/>
        <w:ind w:left="20"/>
      </w:pPr>
      <w:r>
        <w:t>Bina</w:t>
      </w:r>
      <w:r w:rsidR="004521E6" w:rsidRPr="00052390">
        <w:t xml:space="preserve"> baca kapaklarının açıldığı </w:t>
      </w:r>
      <w:r w:rsidR="00E906C6" w:rsidRPr="00052390">
        <w:t>bölmeler, havalandırma bacaları</w:t>
      </w:r>
    </w:p>
    <w:p w:rsidR="004521E6" w:rsidRPr="00052390" w:rsidRDefault="004521E6">
      <w:pPr>
        <w:pStyle w:val="Gvdemetni0"/>
        <w:numPr>
          <w:ilvl w:val="0"/>
          <w:numId w:val="1"/>
        </w:numPr>
        <w:shd w:val="clear" w:color="auto" w:fill="auto"/>
        <w:tabs>
          <w:tab w:val="left" w:pos="746"/>
        </w:tabs>
        <w:spacing w:before="0" w:after="0" w:line="293" w:lineRule="exact"/>
        <w:ind w:left="40"/>
      </w:pPr>
      <w:r w:rsidRPr="00052390">
        <w:t xml:space="preserve">Çatılar </w:t>
      </w:r>
      <w:r w:rsidR="00E906C6" w:rsidRPr="00052390">
        <w:t>ve binalar arasındaki boşluklar</w:t>
      </w:r>
    </w:p>
    <w:p w:rsidR="004521E6" w:rsidRPr="00052390" w:rsidRDefault="00E906C6">
      <w:pPr>
        <w:pStyle w:val="Gvdemetni0"/>
        <w:numPr>
          <w:ilvl w:val="0"/>
          <w:numId w:val="1"/>
        </w:numPr>
        <w:shd w:val="clear" w:color="auto" w:fill="auto"/>
        <w:tabs>
          <w:tab w:val="left" w:pos="741"/>
        </w:tabs>
        <w:spacing w:before="0" w:after="0" w:line="293" w:lineRule="exact"/>
        <w:ind w:left="40"/>
      </w:pPr>
      <w:r w:rsidRPr="00052390">
        <w:t>Radyatör kafeslerinin içleri</w:t>
      </w:r>
    </w:p>
    <w:p w:rsidR="004521E6" w:rsidRPr="00052390" w:rsidRDefault="00E906C6">
      <w:pPr>
        <w:pStyle w:val="Gvdemetni0"/>
        <w:numPr>
          <w:ilvl w:val="0"/>
          <w:numId w:val="1"/>
        </w:numPr>
        <w:shd w:val="clear" w:color="auto" w:fill="auto"/>
        <w:tabs>
          <w:tab w:val="left" w:pos="746"/>
        </w:tabs>
        <w:spacing w:before="0" w:after="0" w:line="293" w:lineRule="exact"/>
        <w:ind w:left="40"/>
      </w:pPr>
      <w:r w:rsidRPr="00052390">
        <w:t>Geçici atık depoları</w:t>
      </w:r>
    </w:p>
    <w:p w:rsidR="004521E6" w:rsidRPr="00052390" w:rsidRDefault="004521E6">
      <w:pPr>
        <w:pStyle w:val="Gvdemetni0"/>
        <w:numPr>
          <w:ilvl w:val="0"/>
          <w:numId w:val="1"/>
        </w:numPr>
        <w:shd w:val="clear" w:color="auto" w:fill="auto"/>
        <w:tabs>
          <w:tab w:val="left" w:pos="746"/>
        </w:tabs>
        <w:spacing w:before="0" w:after="0" w:line="293" w:lineRule="exact"/>
        <w:ind w:left="40"/>
      </w:pPr>
      <w:r w:rsidRPr="00052390">
        <w:t xml:space="preserve">Tüm kanal, </w:t>
      </w:r>
      <w:r w:rsidR="004D08D3" w:rsidRPr="00052390">
        <w:t>logar</w:t>
      </w:r>
      <w:r w:rsidRPr="00052390">
        <w:t xml:space="preserve">, </w:t>
      </w:r>
      <w:r w:rsidR="004D08D3" w:rsidRPr="00052390">
        <w:t>kolektörler</w:t>
      </w:r>
      <w:r w:rsidRPr="00052390">
        <w:t>, fosseptikler, tüm bodrumlar</w:t>
      </w:r>
    </w:p>
    <w:p w:rsidR="004521E6" w:rsidRDefault="004521E6">
      <w:pPr>
        <w:pStyle w:val="Gvdemetni0"/>
        <w:numPr>
          <w:ilvl w:val="0"/>
          <w:numId w:val="1"/>
        </w:numPr>
        <w:shd w:val="clear" w:color="auto" w:fill="auto"/>
        <w:tabs>
          <w:tab w:val="left" w:pos="750"/>
        </w:tabs>
        <w:spacing w:before="0" w:after="169"/>
        <w:ind w:left="40" w:right="40"/>
      </w:pPr>
      <w:r w:rsidRPr="00052390">
        <w:t xml:space="preserve">Asansör </w:t>
      </w:r>
      <w:r w:rsidR="004D08D3" w:rsidRPr="00052390">
        <w:t>daireleri, çamaşırhane, terzihane</w:t>
      </w:r>
      <w:r w:rsidRPr="00052390">
        <w:t xml:space="preserve">, merkezi ısıtma -soğutma sistemlerinin bulunduğu </w:t>
      </w:r>
      <w:r w:rsidR="004D08D3" w:rsidRPr="00052390">
        <w:t>mekânlar</w:t>
      </w:r>
      <w:r w:rsidRPr="00052390">
        <w:t xml:space="preserve"> ve diğer teknik amaçlı kullanılan atölye ve bürolar ve diğer alanların böcek, ısırgan, sürüngen ve kemirgen tüm haşerelere karşı ilaçlanması.</w:t>
      </w:r>
    </w:p>
    <w:p w:rsidR="007E3555" w:rsidRDefault="007E3555" w:rsidP="007E3555">
      <w:pPr>
        <w:pStyle w:val="Gvdemetni0"/>
        <w:shd w:val="clear" w:color="auto" w:fill="auto"/>
        <w:tabs>
          <w:tab w:val="left" w:pos="750"/>
        </w:tabs>
        <w:spacing w:before="0" w:after="169"/>
        <w:ind w:right="40"/>
      </w:pPr>
    </w:p>
    <w:p w:rsidR="007E3555" w:rsidRDefault="007E3555" w:rsidP="007E3555">
      <w:pPr>
        <w:pStyle w:val="Gvdemetni0"/>
        <w:shd w:val="clear" w:color="auto" w:fill="auto"/>
        <w:tabs>
          <w:tab w:val="left" w:pos="750"/>
        </w:tabs>
        <w:spacing w:before="0" w:after="169"/>
        <w:ind w:right="40"/>
      </w:pPr>
    </w:p>
    <w:p w:rsidR="007E3555" w:rsidRDefault="007E3555" w:rsidP="007E3555">
      <w:pPr>
        <w:pStyle w:val="Gvdemetni0"/>
        <w:shd w:val="clear" w:color="auto" w:fill="auto"/>
        <w:tabs>
          <w:tab w:val="left" w:pos="750"/>
        </w:tabs>
        <w:spacing w:before="0" w:after="169"/>
        <w:ind w:right="40"/>
      </w:pPr>
    </w:p>
    <w:p w:rsidR="007E3555" w:rsidRDefault="007E3555" w:rsidP="007E3555">
      <w:pPr>
        <w:pStyle w:val="Gvdemetni0"/>
        <w:shd w:val="clear" w:color="auto" w:fill="auto"/>
        <w:tabs>
          <w:tab w:val="left" w:pos="750"/>
        </w:tabs>
        <w:spacing w:before="0" w:after="169"/>
        <w:ind w:right="40"/>
      </w:pPr>
    </w:p>
    <w:p w:rsidR="007E3555" w:rsidRPr="00052390" w:rsidRDefault="007E3555" w:rsidP="007E3555">
      <w:pPr>
        <w:pStyle w:val="Gvdemetni0"/>
        <w:shd w:val="clear" w:color="auto" w:fill="auto"/>
        <w:tabs>
          <w:tab w:val="left" w:pos="750"/>
        </w:tabs>
        <w:spacing w:before="0" w:after="169"/>
        <w:ind w:right="40"/>
      </w:pPr>
    </w:p>
    <w:p w:rsidR="004521E6" w:rsidRPr="00052390" w:rsidRDefault="004521E6">
      <w:pPr>
        <w:pStyle w:val="Gvdemetni0"/>
        <w:shd w:val="clear" w:color="auto" w:fill="auto"/>
        <w:spacing w:before="0" w:after="0" w:line="288" w:lineRule="exact"/>
        <w:ind w:left="40" w:firstLine="680"/>
        <w:rPr>
          <w:b/>
        </w:rPr>
      </w:pPr>
      <w:r w:rsidRPr="00052390">
        <w:rPr>
          <w:b/>
        </w:rPr>
        <w:lastRenderedPageBreak/>
        <w:t>MADDE - 4) İLAÇLAMA İLE MÜCADELE EDİLECEK ZARARLI TÜRLERİ</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Alman Hamamböceği (BlatellaGermanica)</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Oriental Hamamböceği (Balatta Orientalis)</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Amerikan Hamamböceği (PeriplanetaAmircana)</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Göçmen Sıçan (RattusNovergicus)</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Ev Sıçanı (Rattusrattus)</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Ev Faresi (MusDomestıcus)</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Lağım Faresi</w:t>
      </w:r>
    </w:p>
    <w:p w:rsidR="004521E6" w:rsidRPr="00052390" w:rsidRDefault="004521E6">
      <w:pPr>
        <w:pStyle w:val="Gvdemetni0"/>
        <w:numPr>
          <w:ilvl w:val="0"/>
          <w:numId w:val="1"/>
        </w:numPr>
        <w:shd w:val="clear" w:color="auto" w:fill="auto"/>
        <w:tabs>
          <w:tab w:val="left" w:pos="750"/>
        </w:tabs>
        <w:spacing w:before="0" w:after="0" w:line="288" w:lineRule="exact"/>
        <w:ind w:left="40"/>
      </w:pPr>
      <w:r w:rsidRPr="00052390">
        <w:t>Cırcır Böceği (AchetaDomestıcus)</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Karınca(IasiusNiger)</w:t>
      </w:r>
    </w:p>
    <w:p w:rsidR="004521E6" w:rsidRPr="00052390" w:rsidRDefault="004521E6">
      <w:pPr>
        <w:pStyle w:val="Gvdemetni0"/>
        <w:numPr>
          <w:ilvl w:val="0"/>
          <w:numId w:val="1"/>
        </w:numPr>
        <w:shd w:val="clear" w:color="auto" w:fill="auto"/>
        <w:tabs>
          <w:tab w:val="left" w:pos="750"/>
        </w:tabs>
        <w:spacing w:before="0" w:after="0" w:line="288" w:lineRule="exact"/>
        <w:ind w:left="40"/>
      </w:pPr>
      <w:r w:rsidRPr="00052390">
        <w:t>Silverfısh (LapismaSaccharina)</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Depolanmış Ürün Zararlıları (ColvopteraHepidoptara)</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Toprak Böcekleri (Arabidaespp)</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Pireler (Siphonap)</w:t>
      </w:r>
    </w:p>
    <w:p w:rsidR="004521E6" w:rsidRPr="00052390" w:rsidRDefault="004521E6">
      <w:pPr>
        <w:pStyle w:val="Gvdemetni0"/>
        <w:numPr>
          <w:ilvl w:val="0"/>
          <w:numId w:val="1"/>
        </w:numPr>
        <w:shd w:val="clear" w:color="auto" w:fill="auto"/>
        <w:tabs>
          <w:tab w:val="left" w:pos="750"/>
        </w:tabs>
        <w:spacing w:before="0" w:after="0" w:line="288" w:lineRule="exact"/>
        <w:ind w:left="40"/>
      </w:pPr>
      <w:r w:rsidRPr="00052390">
        <w:t>Sivrisinekler (Cucicidae)</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Tahtakurusu (Hemiptera)</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Tatarcık</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Bit (Anapulara)</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Karasinek (Muscidae)</w:t>
      </w:r>
    </w:p>
    <w:p w:rsidR="004521E6" w:rsidRPr="00052390" w:rsidRDefault="004521E6">
      <w:pPr>
        <w:pStyle w:val="Gvdemetni0"/>
        <w:numPr>
          <w:ilvl w:val="0"/>
          <w:numId w:val="1"/>
        </w:numPr>
        <w:shd w:val="clear" w:color="auto" w:fill="auto"/>
        <w:tabs>
          <w:tab w:val="left" w:pos="741"/>
        </w:tabs>
        <w:spacing w:before="0" w:after="0" w:line="288" w:lineRule="exact"/>
        <w:ind w:left="40"/>
      </w:pPr>
      <w:r w:rsidRPr="00052390">
        <w:t>Akrep</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Yılan</w:t>
      </w:r>
    </w:p>
    <w:p w:rsidR="004521E6" w:rsidRPr="00052390" w:rsidRDefault="004521E6">
      <w:pPr>
        <w:pStyle w:val="Gvdemetni0"/>
        <w:numPr>
          <w:ilvl w:val="0"/>
          <w:numId w:val="1"/>
        </w:numPr>
        <w:shd w:val="clear" w:color="auto" w:fill="auto"/>
        <w:tabs>
          <w:tab w:val="left" w:pos="746"/>
        </w:tabs>
        <w:spacing w:before="0" w:after="0" w:line="288" w:lineRule="exact"/>
        <w:ind w:left="40"/>
      </w:pPr>
      <w:r w:rsidRPr="00052390">
        <w:t>Yaban Arıları</w:t>
      </w:r>
    </w:p>
    <w:p w:rsidR="004521E6" w:rsidRPr="00052390" w:rsidRDefault="004D08D3">
      <w:pPr>
        <w:pStyle w:val="Gvdemetni0"/>
        <w:numPr>
          <w:ilvl w:val="0"/>
          <w:numId w:val="1"/>
        </w:numPr>
        <w:shd w:val="clear" w:color="auto" w:fill="auto"/>
        <w:tabs>
          <w:tab w:val="left" w:pos="746"/>
        </w:tabs>
        <w:spacing w:before="0" w:after="192" w:line="288" w:lineRule="exact"/>
        <w:ind w:left="40"/>
      </w:pPr>
      <w:r w:rsidRPr="00052390">
        <w:t>Pire, Kene</w:t>
      </w:r>
      <w:r w:rsidR="004521E6" w:rsidRPr="00052390">
        <w:t>, Örümcek, Sümüklüböcek, Kertenkele, Güve vb. diğer zararlılar.</w:t>
      </w:r>
    </w:p>
    <w:p w:rsidR="004521E6" w:rsidRPr="00052390" w:rsidRDefault="004521E6">
      <w:pPr>
        <w:pStyle w:val="Gvdemetni0"/>
        <w:shd w:val="clear" w:color="auto" w:fill="auto"/>
        <w:spacing w:before="0" w:after="0"/>
        <w:ind w:left="40" w:firstLine="680"/>
        <w:rPr>
          <w:b/>
        </w:rPr>
      </w:pPr>
      <w:r w:rsidRPr="00052390">
        <w:rPr>
          <w:b/>
        </w:rPr>
        <w:t>MADDE-5) KULLANILACAK İLAÇLARLA İLGİLİ HÜKÜMLER</w:t>
      </w:r>
    </w:p>
    <w:p w:rsidR="004521E6" w:rsidRPr="00052390" w:rsidRDefault="004521E6">
      <w:pPr>
        <w:pStyle w:val="Gvdemetni0"/>
        <w:numPr>
          <w:ilvl w:val="0"/>
          <w:numId w:val="2"/>
        </w:numPr>
        <w:shd w:val="clear" w:color="auto" w:fill="auto"/>
        <w:tabs>
          <w:tab w:val="left" w:pos="1000"/>
        </w:tabs>
        <w:spacing w:before="0" w:after="0"/>
        <w:ind w:left="40" w:right="40" w:firstLine="680"/>
      </w:pPr>
      <w:r w:rsidRPr="00052390">
        <w:t xml:space="preserve">İlaçlar Sağlık Bakanlığı tarafından halk sağlığı alanında kullanılmak üzere ruhsatlanmış veya ithal ürünler için ithal izin belgesi verilmiş olmalıdır. İlaçlar kapalı alanlarda kullanıma uygun </w:t>
      </w:r>
      <w:r w:rsidR="0015489E" w:rsidRPr="00052390">
        <w:t xml:space="preserve">ve Biyosidal ürün ruhsatına sahip </w:t>
      </w:r>
      <w:r w:rsidRPr="00052390">
        <w:t>olmalıdır.</w:t>
      </w:r>
    </w:p>
    <w:p w:rsidR="004521E6" w:rsidRPr="00052390" w:rsidRDefault="004521E6">
      <w:pPr>
        <w:pStyle w:val="Gvdemetni0"/>
        <w:numPr>
          <w:ilvl w:val="0"/>
          <w:numId w:val="2"/>
        </w:numPr>
        <w:shd w:val="clear" w:color="auto" w:fill="auto"/>
        <w:tabs>
          <w:tab w:val="left" w:pos="989"/>
        </w:tabs>
        <w:spacing w:before="0" w:after="0"/>
        <w:ind w:left="40" w:firstLine="680"/>
      </w:pPr>
      <w:r w:rsidRPr="00052390">
        <w:t>İlaçların etken maddesi WHO (Dünya Sağlık Örgütü) tarafından kabul görmüş olmalıdır.</w:t>
      </w:r>
    </w:p>
    <w:p w:rsidR="004521E6" w:rsidRPr="00052390" w:rsidRDefault="004521E6">
      <w:pPr>
        <w:pStyle w:val="Gvdemetni0"/>
        <w:numPr>
          <w:ilvl w:val="0"/>
          <w:numId w:val="2"/>
        </w:numPr>
        <w:shd w:val="clear" w:color="auto" w:fill="auto"/>
        <w:tabs>
          <w:tab w:val="left" w:pos="955"/>
        </w:tabs>
        <w:spacing w:before="0" w:after="0"/>
        <w:ind w:left="40" w:firstLine="680"/>
      </w:pPr>
      <w:r w:rsidRPr="00052390">
        <w:t>Kullanılacak ürünlerin üretim tarihleri ile ilaçlama tarihi arasında en fazla 12 ay olmalıdır.</w:t>
      </w:r>
    </w:p>
    <w:p w:rsidR="00AF0E72" w:rsidRPr="000C7F11" w:rsidRDefault="004521E6" w:rsidP="009021FD">
      <w:pPr>
        <w:pStyle w:val="Gvdemetni0"/>
        <w:numPr>
          <w:ilvl w:val="0"/>
          <w:numId w:val="2"/>
        </w:numPr>
        <w:shd w:val="clear" w:color="auto" w:fill="auto"/>
        <w:tabs>
          <w:tab w:val="left" w:pos="1067"/>
        </w:tabs>
        <w:spacing w:before="0" w:after="0"/>
        <w:ind w:left="40" w:right="40" w:firstLine="680"/>
        <w:contextualSpacing/>
      </w:pPr>
      <w:r w:rsidRPr="00052390">
        <w:t xml:space="preserve">Kullanılan ilaçlar uçan ve yürüyen haşerelere (4.maddede adı geçen haşere ve kemirici maddeler) karşı öldürücü etkili, uygulanacağı </w:t>
      </w:r>
      <w:r w:rsidR="004D08D3" w:rsidRPr="00052390">
        <w:t>mekânlarda</w:t>
      </w:r>
      <w:r w:rsidR="0067365E" w:rsidRPr="00052390">
        <w:t xml:space="preserve"> en az 4(dört</w:t>
      </w:r>
      <w:r w:rsidRPr="00052390">
        <w:t>) hafta süreyle kalıcı etkiye sahip olmalıdır. Binalardaki</w:t>
      </w:r>
      <w:r w:rsidR="004D08D3" w:rsidRPr="00052390">
        <w:t xml:space="preserve"> çalışma</w:t>
      </w:r>
      <w:r w:rsidRPr="00052390">
        <w:t xml:space="preserve"> odaları, depo, ambar, toplantı salonları, vs... yerlerin mikrop, bakteri, böcek </w:t>
      </w:r>
      <w:r w:rsidR="006202C5" w:rsidRPr="00052390">
        <w:t xml:space="preserve">ve diğer haşerata karşı </w:t>
      </w:r>
      <w:r w:rsidR="00BE1CC0">
        <w:t xml:space="preserve"> </w:t>
      </w:r>
      <w:r w:rsidRPr="00052390">
        <w:t xml:space="preserve">yüklenici tarafından yerine getirilecektir. </w:t>
      </w:r>
      <w:r w:rsidR="004B0E30" w:rsidRPr="000C7F11">
        <w:t xml:space="preserve">İlaçlama sonucunda </w:t>
      </w:r>
      <w:r w:rsidR="000C7F11" w:rsidRPr="000C7F11">
        <w:t xml:space="preserve">sağlık tesisi ve bağlı bulunan merkezlerin herhangi bir yerinde </w:t>
      </w:r>
      <w:r w:rsidR="004B0E30" w:rsidRPr="000C7F11">
        <w:t>haşere veya vektör yaşadığı tespit edilirse ve/veya görülmesi durumunda uygulanacak İlaçlama, mücadele yöntemleri ve uygulama zamanlarının Kontrol Komisyonunca ortak hazırlanacak bir program dahilinde ve teknik şartname esaslarına göre ücretsiz olarak tekrar uygulanacaktır.</w:t>
      </w:r>
    </w:p>
    <w:p w:rsidR="004521E6" w:rsidRPr="00052390" w:rsidRDefault="007E3555" w:rsidP="009021FD">
      <w:pPr>
        <w:pStyle w:val="Gvdemetni0"/>
        <w:numPr>
          <w:ilvl w:val="0"/>
          <w:numId w:val="2"/>
        </w:numPr>
        <w:shd w:val="clear" w:color="auto" w:fill="auto"/>
        <w:tabs>
          <w:tab w:val="left" w:pos="1014"/>
        </w:tabs>
        <w:spacing w:before="0" w:after="0"/>
        <w:ind w:left="40" w:right="40" w:firstLine="700"/>
        <w:contextualSpacing/>
      </w:pPr>
      <w:r>
        <w:t>Bina</w:t>
      </w:r>
      <w:r w:rsidR="004521E6" w:rsidRPr="00052390">
        <w:t xml:space="preserve"> birimlerinde uygulanacak mücadele yöntemleri ve uygulama zamanlarının Muayene kabul ve kontrol teşkilatınca ortak hazırlanacak bir program </w:t>
      </w:r>
      <w:r w:rsidR="00B609E8" w:rsidRPr="00052390">
        <w:t>dâhilinde</w:t>
      </w:r>
      <w:r w:rsidR="004521E6" w:rsidRPr="00052390">
        <w:t>, bu teknik şartname esaslarına göre uygulanacaktır.</w:t>
      </w:r>
    </w:p>
    <w:p w:rsidR="004521E6" w:rsidRPr="00052390" w:rsidRDefault="004521E6">
      <w:pPr>
        <w:pStyle w:val="Gvdemetni0"/>
        <w:numPr>
          <w:ilvl w:val="0"/>
          <w:numId w:val="2"/>
        </w:numPr>
        <w:shd w:val="clear" w:color="auto" w:fill="auto"/>
        <w:tabs>
          <w:tab w:val="left" w:pos="1082"/>
        </w:tabs>
        <w:spacing w:before="0" w:after="0"/>
        <w:ind w:left="40" w:right="40" w:firstLine="700"/>
      </w:pPr>
      <w:r w:rsidRPr="00052390">
        <w:t xml:space="preserve">Sözleşmeli firma, yürüyen haşere </w:t>
      </w:r>
      <w:r w:rsidR="004D08D3" w:rsidRPr="00052390">
        <w:t>popülâsyonu</w:t>
      </w:r>
      <w:r w:rsidRPr="00052390">
        <w:t xml:space="preserve"> ile ilgili kemiricilerin yoğunluğunu anlayabilmek için böcek gözlem - kemirgen gözlem noktaları belirleyerek, bu noktalara uygun yem istasyonları ve tuzaklar koyacaktır. Bu gözlem noktaları numaralandırılacak ve her rutin denetlemede, üzerlerine denetleme tarihleri yazılacaktır.</w:t>
      </w:r>
    </w:p>
    <w:p w:rsidR="004521E6" w:rsidRPr="00052390" w:rsidRDefault="004521E6">
      <w:pPr>
        <w:pStyle w:val="Gvdemetni0"/>
        <w:numPr>
          <w:ilvl w:val="0"/>
          <w:numId w:val="2"/>
        </w:numPr>
        <w:shd w:val="clear" w:color="auto" w:fill="auto"/>
        <w:tabs>
          <w:tab w:val="left" w:pos="1053"/>
        </w:tabs>
        <w:spacing w:before="0" w:after="0"/>
        <w:ind w:left="40" w:right="40" w:firstLine="700"/>
      </w:pPr>
      <w:r w:rsidRPr="00052390">
        <w:t>Yüklenici, tüm birimlerde kullandığı, tuzakların planını, gözlem noktalarının listesini, ilaçlama raporlarını, ayrıca kullanmış oldukları insektisit ve pestisitlerin tüm teknik bilgilerini ilaçlama yapmadan önce, haşere ve kemiricilerle ilgili Muayene kabul ve Kontrol Teşkilatına verecektir.</w:t>
      </w:r>
    </w:p>
    <w:p w:rsidR="004521E6" w:rsidRPr="00052390" w:rsidRDefault="004521E6">
      <w:pPr>
        <w:pStyle w:val="Gvdemetni0"/>
        <w:numPr>
          <w:ilvl w:val="0"/>
          <w:numId w:val="2"/>
        </w:numPr>
        <w:shd w:val="clear" w:color="auto" w:fill="auto"/>
        <w:tabs>
          <w:tab w:val="left" w:pos="1067"/>
        </w:tabs>
        <w:spacing w:before="0" w:after="0"/>
        <w:ind w:left="40" w:right="40" w:firstLine="700"/>
      </w:pPr>
      <w:r w:rsidRPr="00052390">
        <w:t>Sözleşmeli firma sıkça problemlerin yaşandığı alanlarda, sorunları çözmek için özel bir dikkat gösterecek, haşere ve kemiricilerin beslenip, yaşadıkları ortamlara, özellikle; residuel, insektisit ve pestisitler kullanılacaktır. Ayrıca hasta odalarında, ameliyathane ve yoğun bakım ünitelerinde, alınan önlemlerin başkaları tarafından görülmesinin arzu edilmediği yerlerde ve kontrol panelleri, sigorta kutuları, makine içleri ve kablo taşıyıcıların geçtiği yerlere insektisidel jel veya toz uygulanacaktır.</w:t>
      </w:r>
    </w:p>
    <w:p w:rsidR="004521E6" w:rsidRPr="00052390" w:rsidRDefault="004521E6">
      <w:pPr>
        <w:pStyle w:val="Gvdemetni0"/>
        <w:shd w:val="clear" w:color="auto" w:fill="auto"/>
        <w:spacing w:before="0" w:after="0"/>
        <w:ind w:left="40" w:right="40" w:firstLine="700"/>
      </w:pPr>
      <w:r w:rsidRPr="00052390">
        <w:t xml:space="preserve">ı) İnsektisit ve rodentisit uygulamaları yapılırken </w:t>
      </w:r>
      <w:r w:rsidR="007E3555">
        <w:t>kurum</w:t>
      </w:r>
      <w:r w:rsidRPr="00052390">
        <w:t xml:space="preserve"> hizmetleri aksatılmayacak şekilde yerine </w:t>
      </w:r>
      <w:r w:rsidRPr="00052390">
        <w:lastRenderedPageBreak/>
        <w:t>getirilecektir. Özellikle vizit, ziyaret, yemek saatleri dışında, saatler tercih edilecektir. İlaçlama ve mücadele yatağa bağımlı hastalar yerlerinden kaldırılmadan yapılacaktır.</w:t>
      </w:r>
    </w:p>
    <w:p w:rsidR="004521E6" w:rsidRPr="00052390" w:rsidRDefault="004521E6">
      <w:pPr>
        <w:pStyle w:val="Gvdemetni0"/>
        <w:numPr>
          <w:ilvl w:val="0"/>
          <w:numId w:val="2"/>
        </w:numPr>
        <w:shd w:val="clear" w:color="auto" w:fill="auto"/>
        <w:tabs>
          <w:tab w:val="left" w:pos="1053"/>
        </w:tabs>
        <w:spacing w:before="0" w:after="0"/>
        <w:ind w:left="40" w:right="40" w:firstLine="700"/>
      </w:pPr>
      <w:r w:rsidRPr="00052390">
        <w:t>İlaçlama süresince, çalışanlar çalışma ortamından uzaklaştırılmadan ilaçlama imkanı verilmelidir.</w:t>
      </w:r>
    </w:p>
    <w:p w:rsidR="004521E6" w:rsidRPr="00052390" w:rsidRDefault="004521E6">
      <w:pPr>
        <w:pStyle w:val="Gvdemetni0"/>
        <w:shd w:val="clear" w:color="auto" w:fill="auto"/>
        <w:spacing w:before="0" w:after="223"/>
        <w:ind w:left="40" w:firstLine="700"/>
      </w:pPr>
      <w:r w:rsidRPr="00052390">
        <w:rPr>
          <w:rStyle w:val="GvdemetniKaln"/>
        </w:rPr>
        <w:t xml:space="preserve">j) </w:t>
      </w:r>
      <w:r w:rsidRPr="00052390">
        <w:t>İlaçlar kokusuz olacak, kullanıldığı yerlerde leke bırakmayacaktır.</w:t>
      </w:r>
    </w:p>
    <w:p w:rsidR="000C5F33" w:rsidRPr="00052390" w:rsidRDefault="004521E6" w:rsidP="000C5F33">
      <w:pPr>
        <w:pStyle w:val="Gvdemetni0"/>
        <w:shd w:val="clear" w:color="auto" w:fill="auto"/>
        <w:spacing w:before="0" w:after="115" w:line="220" w:lineRule="exact"/>
        <w:ind w:left="40" w:firstLine="700"/>
      </w:pPr>
      <w:r w:rsidRPr="00052390">
        <w:rPr>
          <w:b/>
        </w:rPr>
        <w:t>k)</w:t>
      </w:r>
      <w:r w:rsidRPr="00052390">
        <w:t>İlaç kanserojen etkiye sahip olmayacaktır.</w:t>
      </w:r>
      <w:r w:rsidR="000C5F33">
        <w:t xml:space="preserve"> </w:t>
      </w:r>
    </w:p>
    <w:p w:rsidR="004521E6" w:rsidRPr="00052390" w:rsidRDefault="004521E6">
      <w:pPr>
        <w:pStyle w:val="Gvdemetni0"/>
        <w:shd w:val="clear" w:color="auto" w:fill="auto"/>
        <w:spacing w:before="0" w:after="196" w:line="278" w:lineRule="exact"/>
        <w:ind w:left="40" w:right="40" w:firstLine="700"/>
      </w:pPr>
      <w:r w:rsidRPr="00052390">
        <w:rPr>
          <w:b/>
        </w:rPr>
        <w:t>l)</w:t>
      </w:r>
      <w:r w:rsidRPr="00052390">
        <w:t>Firma Sağlık Bakanlığının Halk Sağlığı Alanında Haşerelere Karşı İlaçlama Usul ve Esasları Hakkında Yönetmelik çerçevesinde hareket edecektir.</w:t>
      </w:r>
    </w:p>
    <w:p w:rsidR="00CA3843" w:rsidRPr="00052390" w:rsidRDefault="00052390" w:rsidP="00CA3843">
      <w:pPr>
        <w:ind w:firstLine="708"/>
        <w:jc w:val="both"/>
        <w:rPr>
          <w:rFonts w:ascii="Times New Roman" w:hAnsi="Times New Roman" w:cs="Times New Roman"/>
          <w:sz w:val="22"/>
          <w:szCs w:val="22"/>
        </w:rPr>
      </w:pPr>
      <w:r w:rsidRPr="00052390">
        <w:rPr>
          <w:rFonts w:ascii="Times New Roman" w:hAnsi="Times New Roman" w:cs="Times New Roman"/>
          <w:b/>
          <w:sz w:val="22"/>
          <w:szCs w:val="22"/>
        </w:rPr>
        <w:t>m)</w:t>
      </w:r>
      <w:r w:rsidRPr="00052390">
        <w:rPr>
          <w:rFonts w:ascii="Times New Roman" w:hAnsi="Times New Roman" w:cs="Times New Roman"/>
          <w:sz w:val="22"/>
          <w:szCs w:val="22"/>
        </w:rPr>
        <w:t xml:space="preserve">Yüklenici </w:t>
      </w:r>
      <w:r w:rsidR="00CA3843" w:rsidRPr="00052390">
        <w:rPr>
          <w:rFonts w:ascii="Times New Roman" w:hAnsi="Times New Roman" w:cs="Times New Roman"/>
          <w:sz w:val="22"/>
          <w:szCs w:val="22"/>
        </w:rPr>
        <w:t>Sağlık Bakanlığının tavsiye ve direktiflerine uyacağına ve Bakanlıkça ruhsat verilmiş insektisit, rodentisit, mollusisit ve benzeri haricinde kimyasal maddeleri kullanmayacağına ve tarım alanında kullanılan pestisitleri kullanmayacağına dair, mesul müdür veya Firma tarafından taahhütname verilecektir.</w:t>
      </w:r>
    </w:p>
    <w:p w:rsidR="001C4510" w:rsidRDefault="00052390" w:rsidP="001C4510">
      <w:pPr>
        <w:ind w:firstLine="709"/>
        <w:rPr>
          <w:rFonts w:ascii="Times New Roman" w:hAnsi="Times New Roman" w:cs="Times New Roman"/>
          <w:sz w:val="22"/>
          <w:szCs w:val="22"/>
        </w:rPr>
      </w:pPr>
      <w:r w:rsidRPr="00052390">
        <w:rPr>
          <w:rFonts w:ascii="Times New Roman" w:hAnsi="Times New Roman" w:cs="Times New Roman"/>
          <w:b/>
          <w:sz w:val="22"/>
          <w:szCs w:val="22"/>
        </w:rPr>
        <w:t>n</w:t>
      </w:r>
      <w:r w:rsidRPr="00634DE4">
        <w:rPr>
          <w:rFonts w:ascii="Times New Roman" w:hAnsi="Times New Roman" w:cs="Times New Roman"/>
          <w:sz w:val="22"/>
          <w:szCs w:val="22"/>
        </w:rPr>
        <w:t xml:space="preserve">) </w:t>
      </w:r>
      <w:r w:rsidR="001544D5" w:rsidRPr="00634DE4">
        <w:rPr>
          <w:rFonts w:ascii="Times New Roman" w:hAnsi="Times New Roman" w:cs="Times New Roman"/>
          <w:sz w:val="22"/>
          <w:szCs w:val="22"/>
        </w:rPr>
        <w:t>Firma</w:t>
      </w:r>
      <w:r w:rsidR="00146D1E" w:rsidRPr="00634DE4">
        <w:rPr>
          <w:rFonts w:ascii="Times New Roman" w:hAnsi="Times New Roman" w:cs="Times New Roman"/>
          <w:sz w:val="22"/>
          <w:szCs w:val="22"/>
        </w:rPr>
        <w:t>,</w:t>
      </w:r>
      <w:r w:rsidR="00634DE4" w:rsidRPr="00634DE4">
        <w:rPr>
          <w:rFonts w:ascii="Times New Roman" w:hAnsi="Times New Roman" w:cs="Times New Roman"/>
          <w:sz w:val="22"/>
          <w:szCs w:val="22"/>
        </w:rPr>
        <w:t xml:space="preserve"> kullanacağı ilaçların </w:t>
      </w:r>
      <w:r w:rsidR="002762D8" w:rsidRPr="00634DE4">
        <w:rPr>
          <w:rFonts w:ascii="Times New Roman" w:hAnsi="Times New Roman" w:cs="Times New Roman"/>
          <w:sz w:val="22"/>
          <w:szCs w:val="22"/>
        </w:rPr>
        <w:t xml:space="preserve">kullanım </w:t>
      </w:r>
      <w:r w:rsidR="001C4510" w:rsidRPr="00634DE4">
        <w:rPr>
          <w:rFonts w:ascii="Times New Roman" w:hAnsi="Times New Roman" w:cs="Times New Roman"/>
          <w:sz w:val="22"/>
          <w:szCs w:val="22"/>
        </w:rPr>
        <w:t>metodunu</w:t>
      </w:r>
      <w:r w:rsidR="001544D5" w:rsidRPr="00634DE4">
        <w:rPr>
          <w:rFonts w:ascii="Times New Roman" w:hAnsi="Times New Roman" w:cs="Times New Roman"/>
          <w:sz w:val="22"/>
          <w:szCs w:val="22"/>
        </w:rPr>
        <w:t xml:space="preserve"> gösteren </w:t>
      </w:r>
      <w:r w:rsidR="001C4510" w:rsidRPr="00634DE4">
        <w:rPr>
          <w:rFonts w:ascii="Times New Roman" w:hAnsi="Times New Roman" w:cs="Times New Roman"/>
          <w:sz w:val="22"/>
          <w:szCs w:val="22"/>
        </w:rPr>
        <w:t xml:space="preserve">aşağıdaki </w:t>
      </w:r>
      <w:r w:rsidR="001544D5" w:rsidRPr="00634DE4">
        <w:rPr>
          <w:rFonts w:ascii="Times New Roman" w:hAnsi="Times New Roman" w:cs="Times New Roman"/>
          <w:sz w:val="22"/>
          <w:szCs w:val="22"/>
        </w:rPr>
        <w:t>cetveli</w:t>
      </w:r>
      <w:r w:rsidR="00146D1E" w:rsidRPr="00634DE4">
        <w:rPr>
          <w:rStyle w:val="GvdemetniKaln"/>
          <w:b w:val="0"/>
        </w:rPr>
        <w:t xml:space="preserve"> ilaç etiketinde belirtilen kullanım oranlarına göre</w:t>
      </w:r>
      <w:r w:rsidR="001C4510" w:rsidRPr="00634DE4">
        <w:rPr>
          <w:rFonts w:ascii="Times New Roman" w:hAnsi="Times New Roman" w:cs="Times New Roman"/>
          <w:sz w:val="22"/>
          <w:szCs w:val="22"/>
        </w:rPr>
        <w:t xml:space="preserve"> düzenleyerek</w:t>
      </w:r>
      <w:r w:rsidR="001544D5" w:rsidRPr="00634DE4">
        <w:rPr>
          <w:rFonts w:ascii="Times New Roman" w:hAnsi="Times New Roman" w:cs="Times New Roman"/>
          <w:sz w:val="22"/>
          <w:szCs w:val="22"/>
        </w:rPr>
        <w:t xml:space="preserve"> kontrol teşkilatına sunacaktır.</w:t>
      </w:r>
    </w:p>
    <w:p w:rsidR="00DD2498" w:rsidRPr="00E47179" w:rsidRDefault="00DD2498" w:rsidP="001C4510">
      <w:pPr>
        <w:ind w:firstLine="709"/>
        <w:rPr>
          <w:rFonts w:ascii="Times New Roman" w:hAnsi="Times New Roman" w:cs="Times New Roman"/>
          <w:sz w:val="22"/>
          <w:szCs w:val="22"/>
        </w:rPr>
      </w:pPr>
      <w:r>
        <w:rPr>
          <w:rFonts w:ascii="Times New Roman" w:hAnsi="Times New Roman" w:cs="Times New Roman"/>
          <w:sz w:val="22"/>
          <w:szCs w:val="22"/>
        </w:rPr>
        <w:t xml:space="preserve">Tablo-1 </w:t>
      </w:r>
    </w:p>
    <w:tbl>
      <w:tblPr>
        <w:tblStyle w:val="TabloKlavuzu"/>
        <w:tblpPr w:leftFromText="141" w:rightFromText="141" w:vertAnchor="text" w:horzAnchor="margin" w:tblpY="90"/>
        <w:tblW w:w="9200" w:type="dxa"/>
        <w:tblLook w:val="04A0" w:firstRow="1" w:lastRow="0" w:firstColumn="1" w:lastColumn="0" w:noHBand="0" w:noVBand="1"/>
      </w:tblPr>
      <w:tblGrid>
        <w:gridCol w:w="2123"/>
        <w:gridCol w:w="2465"/>
        <w:gridCol w:w="2635"/>
        <w:gridCol w:w="1977"/>
      </w:tblGrid>
      <w:tr w:rsidR="00D148D0" w:rsidTr="00BE0902">
        <w:trPr>
          <w:trHeight w:val="261"/>
        </w:trPr>
        <w:tc>
          <w:tcPr>
            <w:tcW w:w="2123" w:type="dxa"/>
          </w:tcPr>
          <w:p w:rsidR="00D148D0" w:rsidRPr="003E1E14" w:rsidRDefault="00E47179" w:rsidP="001C4510">
            <w:pPr>
              <w:jc w:val="center"/>
              <w:rPr>
                <w:b/>
                <w:bCs/>
              </w:rPr>
            </w:pPr>
            <w:r>
              <w:rPr>
                <w:b/>
                <w:bCs/>
              </w:rPr>
              <w:t>İlaç Adı</w:t>
            </w:r>
          </w:p>
        </w:tc>
        <w:tc>
          <w:tcPr>
            <w:tcW w:w="2465" w:type="dxa"/>
          </w:tcPr>
          <w:p w:rsidR="00D148D0" w:rsidRDefault="00D148D0" w:rsidP="001C4510">
            <w:pPr>
              <w:jc w:val="center"/>
            </w:pPr>
            <w:r w:rsidRPr="003E1E14">
              <w:rPr>
                <w:b/>
                <w:bCs/>
              </w:rPr>
              <w:t>Uygulama Metodu</w:t>
            </w:r>
          </w:p>
        </w:tc>
        <w:tc>
          <w:tcPr>
            <w:tcW w:w="2635" w:type="dxa"/>
          </w:tcPr>
          <w:p w:rsidR="00D148D0" w:rsidRDefault="00D148D0" w:rsidP="001C4510">
            <w:pPr>
              <w:jc w:val="center"/>
            </w:pPr>
            <w:r w:rsidRPr="003E1E14">
              <w:rPr>
                <w:b/>
                <w:bCs/>
              </w:rPr>
              <w:t>Seyreltme Oranı</w:t>
            </w:r>
          </w:p>
        </w:tc>
        <w:tc>
          <w:tcPr>
            <w:tcW w:w="1977" w:type="dxa"/>
          </w:tcPr>
          <w:p w:rsidR="00D148D0" w:rsidRPr="003E1E14" w:rsidRDefault="00D148D0" w:rsidP="001C4510">
            <w:pPr>
              <w:jc w:val="center"/>
              <w:rPr>
                <w:b/>
                <w:bCs/>
              </w:rPr>
            </w:pPr>
            <w:r>
              <w:rPr>
                <w:b/>
                <w:bCs/>
              </w:rPr>
              <w:t>Etki Alanı</w:t>
            </w:r>
          </w:p>
        </w:tc>
      </w:tr>
      <w:tr w:rsidR="00E47179" w:rsidTr="00BE0902">
        <w:trPr>
          <w:trHeight w:val="246"/>
        </w:trPr>
        <w:tc>
          <w:tcPr>
            <w:tcW w:w="2123" w:type="dxa"/>
            <w:vMerge w:val="restart"/>
          </w:tcPr>
          <w:p w:rsidR="00E47179" w:rsidRDefault="00E47179" w:rsidP="001C4510">
            <w:pPr>
              <w:jc w:val="center"/>
            </w:pPr>
          </w:p>
        </w:tc>
        <w:tc>
          <w:tcPr>
            <w:tcW w:w="2465" w:type="dxa"/>
          </w:tcPr>
          <w:p w:rsidR="00E47179" w:rsidRDefault="00E47179" w:rsidP="001C4510">
            <w:pPr>
              <w:jc w:val="center"/>
            </w:pPr>
            <w:r>
              <w:t>Kapalı Alan</w:t>
            </w:r>
          </w:p>
        </w:tc>
        <w:tc>
          <w:tcPr>
            <w:tcW w:w="2635" w:type="dxa"/>
          </w:tcPr>
          <w:p w:rsidR="00E47179" w:rsidRDefault="00E47179" w:rsidP="001C4510"/>
        </w:tc>
        <w:tc>
          <w:tcPr>
            <w:tcW w:w="1977" w:type="dxa"/>
          </w:tcPr>
          <w:p w:rsidR="00E47179" w:rsidRDefault="00E47179" w:rsidP="001C4510"/>
        </w:tc>
      </w:tr>
      <w:tr w:rsidR="00E47179" w:rsidTr="00BE0902">
        <w:trPr>
          <w:trHeight w:val="277"/>
        </w:trPr>
        <w:tc>
          <w:tcPr>
            <w:tcW w:w="2123" w:type="dxa"/>
            <w:vMerge/>
          </w:tcPr>
          <w:p w:rsidR="00E47179" w:rsidRDefault="00E47179" w:rsidP="001C4510">
            <w:pPr>
              <w:jc w:val="center"/>
            </w:pPr>
          </w:p>
        </w:tc>
        <w:tc>
          <w:tcPr>
            <w:tcW w:w="2465" w:type="dxa"/>
          </w:tcPr>
          <w:p w:rsidR="00E47179" w:rsidRDefault="00E47179" w:rsidP="001C4510">
            <w:pPr>
              <w:jc w:val="center"/>
            </w:pPr>
            <w:r>
              <w:t>Açık Alan</w:t>
            </w:r>
          </w:p>
        </w:tc>
        <w:tc>
          <w:tcPr>
            <w:tcW w:w="2635" w:type="dxa"/>
          </w:tcPr>
          <w:p w:rsidR="00E47179" w:rsidRDefault="00E47179" w:rsidP="001C4510"/>
        </w:tc>
        <w:tc>
          <w:tcPr>
            <w:tcW w:w="1977" w:type="dxa"/>
          </w:tcPr>
          <w:p w:rsidR="00E47179" w:rsidRDefault="00E47179" w:rsidP="001C4510"/>
        </w:tc>
      </w:tr>
    </w:tbl>
    <w:p w:rsidR="001C4510" w:rsidRDefault="001C4510" w:rsidP="001C4510">
      <w:pPr>
        <w:ind w:firstLine="709"/>
        <w:rPr>
          <w:rFonts w:ascii="Times New Roman" w:hAnsi="Times New Roman" w:cs="Times New Roman"/>
          <w:sz w:val="22"/>
          <w:szCs w:val="22"/>
        </w:rPr>
      </w:pPr>
    </w:p>
    <w:p w:rsidR="00052390" w:rsidRPr="00052390" w:rsidRDefault="00052390" w:rsidP="00052390">
      <w:pPr>
        <w:ind w:firstLine="709"/>
        <w:rPr>
          <w:rFonts w:ascii="Times New Roman" w:hAnsi="Times New Roman" w:cs="Times New Roman"/>
          <w:sz w:val="22"/>
          <w:szCs w:val="22"/>
        </w:rPr>
      </w:pPr>
      <w:r w:rsidRPr="00052390">
        <w:rPr>
          <w:rFonts w:ascii="Times New Roman" w:hAnsi="Times New Roman" w:cs="Times New Roman"/>
          <w:b/>
          <w:sz w:val="22"/>
          <w:szCs w:val="22"/>
        </w:rPr>
        <w:t>o)</w:t>
      </w:r>
      <w:r w:rsidRPr="00052390">
        <w:rPr>
          <w:rFonts w:ascii="Times New Roman" w:hAnsi="Times New Roman" w:cs="Times New Roman"/>
          <w:sz w:val="22"/>
          <w:szCs w:val="22"/>
        </w:rPr>
        <w:t xml:space="preserve"> Kullanılacak ilaçların kimyasal grupları ve galenik şekilleri hakkında açıklama raporu olmalıdır.</w:t>
      </w:r>
    </w:p>
    <w:p w:rsidR="00052390" w:rsidRPr="00052390" w:rsidRDefault="00052390" w:rsidP="00052390">
      <w:pPr>
        <w:ind w:firstLine="709"/>
        <w:rPr>
          <w:rFonts w:ascii="Times New Roman" w:hAnsi="Times New Roman" w:cs="Times New Roman"/>
          <w:sz w:val="22"/>
          <w:szCs w:val="22"/>
        </w:rPr>
      </w:pPr>
      <w:r w:rsidRPr="00052390">
        <w:rPr>
          <w:rFonts w:ascii="Times New Roman" w:hAnsi="Times New Roman" w:cs="Times New Roman"/>
          <w:b/>
          <w:sz w:val="22"/>
          <w:szCs w:val="22"/>
        </w:rPr>
        <w:t>ö)</w:t>
      </w:r>
      <w:r w:rsidRPr="00052390">
        <w:rPr>
          <w:rFonts w:ascii="Times New Roman" w:hAnsi="Times New Roman" w:cs="Times New Roman"/>
          <w:sz w:val="22"/>
          <w:szCs w:val="22"/>
        </w:rPr>
        <w:t xml:space="preserve"> İlaç hazırlama ve ilaçlama anında alınacak koruyucu sağlık tedbirlerini açıklayan rapor, olmalıdır.</w:t>
      </w:r>
    </w:p>
    <w:p w:rsidR="00052390" w:rsidRPr="00052390" w:rsidRDefault="00052390" w:rsidP="00052390">
      <w:pPr>
        <w:ind w:firstLine="709"/>
        <w:rPr>
          <w:rFonts w:ascii="Times New Roman" w:hAnsi="Times New Roman" w:cs="Times New Roman"/>
          <w:b/>
          <w:sz w:val="22"/>
          <w:szCs w:val="22"/>
        </w:rPr>
      </w:pPr>
      <w:r w:rsidRPr="00052390">
        <w:rPr>
          <w:rFonts w:ascii="Times New Roman" w:hAnsi="Times New Roman" w:cs="Times New Roman"/>
          <w:b/>
          <w:sz w:val="22"/>
          <w:szCs w:val="22"/>
        </w:rPr>
        <w:t>p)</w:t>
      </w:r>
      <w:r w:rsidRPr="00052390">
        <w:rPr>
          <w:rFonts w:ascii="Times New Roman" w:hAnsi="Times New Roman" w:cs="Times New Roman"/>
          <w:sz w:val="22"/>
          <w:szCs w:val="22"/>
        </w:rPr>
        <w:t xml:space="preserve"> ilkyardım çantaları ve içerikleri hakkında açıklama raporu, olmalıdır.</w:t>
      </w:r>
    </w:p>
    <w:p w:rsidR="00CA3843" w:rsidRDefault="00052390" w:rsidP="006028E5">
      <w:pPr>
        <w:ind w:firstLine="709"/>
        <w:rPr>
          <w:rFonts w:ascii="Times New Roman" w:hAnsi="Times New Roman" w:cs="Times New Roman"/>
          <w:sz w:val="22"/>
          <w:szCs w:val="22"/>
        </w:rPr>
      </w:pPr>
      <w:r w:rsidRPr="00052390">
        <w:rPr>
          <w:rFonts w:ascii="Times New Roman" w:hAnsi="Times New Roman" w:cs="Times New Roman"/>
          <w:b/>
          <w:sz w:val="22"/>
          <w:szCs w:val="22"/>
        </w:rPr>
        <w:t xml:space="preserve">r) </w:t>
      </w:r>
      <w:r w:rsidRPr="006028E5">
        <w:rPr>
          <w:rFonts w:ascii="Times New Roman" w:hAnsi="Times New Roman" w:cs="Times New Roman"/>
          <w:sz w:val="22"/>
          <w:szCs w:val="22"/>
        </w:rPr>
        <w:t>Kullanılacak ürünün</w:t>
      </w:r>
      <w:r w:rsidRPr="00052390">
        <w:rPr>
          <w:rFonts w:ascii="Times New Roman" w:hAnsi="Times New Roman" w:cs="Times New Roman"/>
          <w:sz w:val="22"/>
          <w:szCs w:val="22"/>
        </w:rPr>
        <w:t xml:space="preserve"> T.C. Sağlık Bakanlığı onaylı etiketinde etkili dozları bulunmalıdır.</w:t>
      </w:r>
    </w:p>
    <w:p w:rsidR="001544D5" w:rsidRPr="00052390" w:rsidRDefault="001544D5" w:rsidP="006028E5">
      <w:pPr>
        <w:ind w:firstLine="709"/>
        <w:rPr>
          <w:rFonts w:ascii="Times New Roman" w:hAnsi="Times New Roman" w:cs="Times New Roman"/>
          <w:sz w:val="22"/>
          <w:szCs w:val="22"/>
        </w:rPr>
      </w:pPr>
    </w:p>
    <w:p w:rsidR="004521E6" w:rsidRPr="00052390" w:rsidRDefault="004521E6">
      <w:pPr>
        <w:pStyle w:val="Gvdemetni30"/>
        <w:shd w:val="clear" w:color="auto" w:fill="auto"/>
        <w:spacing w:after="0"/>
        <w:ind w:left="40" w:right="40" w:firstLine="700"/>
        <w:jc w:val="both"/>
      </w:pPr>
      <w:r w:rsidRPr="00052390">
        <w:t>MADDE-6) İLAÇLAMA MÜCADELESİNDE KULLANILACAK YÖNTEM VE PERİOTLARI ÎLE İLGİLİ KULLANILACAK EKİPMAN VE İLAÇLAR</w:t>
      </w:r>
    </w:p>
    <w:p w:rsidR="004521E6" w:rsidRPr="00052390" w:rsidRDefault="004521E6">
      <w:pPr>
        <w:pStyle w:val="Gvdemetni30"/>
        <w:numPr>
          <w:ilvl w:val="0"/>
          <w:numId w:val="3"/>
        </w:numPr>
        <w:shd w:val="clear" w:color="auto" w:fill="auto"/>
        <w:tabs>
          <w:tab w:val="left" w:pos="990"/>
        </w:tabs>
        <w:spacing w:after="0"/>
        <w:ind w:left="40" w:firstLine="700"/>
        <w:jc w:val="both"/>
      </w:pPr>
      <w:r w:rsidRPr="00052390">
        <w:t>Sivrisinek, Karasinek vb, Mücadelesi:</w:t>
      </w:r>
      <w:r w:rsidR="0040404B">
        <w:t xml:space="preserve"> </w:t>
      </w:r>
      <w:r w:rsidR="0040404B" w:rsidRPr="0040404B">
        <w:rPr>
          <w:color w:val="FF0000"/>
        </w:rPr>
        <w:t>(TİP -1)</w:t>
      </w:r>
    </w:p>
    <w:p w:rsidR="004521E6" w:rsidRPr="00052390" w:rsidRDefault="004521E6">
      <w:pPr>
        <w:pStyle w:val="Gvdemetni0"/>
        <w:shd w:val="clear" w:color="auto" w:fill="auto"/>
        <w:spacing w:before="0" w:after="211" w:line="259" w:lineRule="exact"/>
        <w:ind w:left="40" w:right="40" w:firstLine="700"/>
      </w:pPr>
      <w:r w:rsidRPr="00052390">
        <w:t>Sivrisinek ve karasinek mücadelesinde; mücadelede kullanılacak ilaçlara karşı direnç gelişmemiş olması dikkate alınacaktır.</w:t>
      </w:r>
    </w:p>
    <w:p w:rsidR="00634DE4" w:rsidRDefault="00634DE4">
      <w:pPr>
        <w:pStyle w:val="Gvdemetni30"/>
        <w:shd w:val="clear" w:color="auto" w:fill="auto"/>
        <w:spacing w:after="213" w:line="220" w:lineRule="exact"/>
        <w:ind w:left="40" w:firstLine="700"/>
        <w:jc w:val="both"/>
      </w:pPr>
    </w:p>
    <w:p w:rsidR="00634DE4" w:rsidRDefault="00634DE4">
      <w:pPr>
        <w:pStyle w:val="Gvdemetni30"/>
        <w:shd w:val="clear" w:color="auto" w:fill="auto"/>
        <w:spacing w:after="213" w:line="220" w:lineRule="exact"/>
        <w:ind w:left="40" w:firstLine="700"/>
        <w:jc w:val="both"/>
      </w:pPr>
    </w:p>
    <w:p w:rsidR="004521E6" w:rsidRPr="00052390" w:rsidRDefault="004521E6">
      <w:pPr>
        <w:pStyle w:val="Gvdemetni30"/>
        <w:shd w:val="clear" w:color="auto" w:fill="auto"/>
        <w:spacing w:after="213" w:line="220" w:lineRule="exact"/>
        <w:ind w:left="40" w:firstLine="700"/>
        <w:jc w:val="both"/>
      </w:pPr>
      <w:r w:rsidRPr="00052390">
        <w:t>Sivrisinek ve Karasinek (Anofel, Aedes, Culexlerin ve Fly Tüm Türleri)</w:t>
      </w:r>
    </w:p>
    <w:p w:rsidR="004521E6" w:rsidRPr="00052390" w:rsidRDefault="004521E6">
      <w:pPr>
        <w:pStyle w:val="Gvdemetni30"/>
        <w:shd w:val="clear" w:color="auto" w:fill="auto"/>
        <w:spacing w:after="0" w:line="264" w:lineRule="exact"/>
        <w:ind w:left="40" w:firstLine="700"/>
        <w:jc w:val="both"/>
      </w:pPr>
      <w:r w:rsidRPr="00052390">
        <w:t>Larva Mücadelesi;</w:t>
      </w:r>
    </w:p>
    <w:p w:rsidR="004521E6" w:rsidRPr="00052390" w:rsidRDefault="004521E6">
      <w:pPr>
        <w:pStyle w:val="Gvdemetni0"/>
        <w:shd w:val="clear" w:color="auto" w:fill="auto"/>
        <w:spacing w:before="0" w:after="0" w:line="264" w:lineRule="exact"/>
        <w:ind w:left="40" w:right="40" w:firstLine="700"/>
      </w:pPr>
      <w:r w:rsidRPr="00052390">
        <w:t xml:space="preserve">Mart-Ekim ayları arasında </w:t>
      </w:r>
      <w:r w:rsidR="001B5A0C">
        <w:t>haftada 1</w:t>
      </w:r>
      <w:r w:rsidRPr="00052390">
        <w:t xml:space="preserve"> kez uygulama yapılmalıdır. </w:t>
      </w:r>
      <w:r w:rsidR="00BE1CC0">
        <w:t xml:space="preserve">İhtiyaç duyulması halinde tekrarlanacaktır. </w:t>
      </w:r>
      <w:r w:rsidRPr="00052390">
        <w:t>Saptanmış veya saptanacak larva kaynaklarına uygulama yapılacaktır. Kanalizasyonlarda ve fosseptiklerde Sağlık Bakanlığından onaylı larva ilacı kullanılacaktır. Larvalar üzerinde en az l</w:t>
      </w:r>
      <w:r w:rsidR="001B5A0C">
        <w:t xml:space="preserve"> </w:t>
      </w:r>
      <w:r w:rsidRPr="00052390">
        <w:t>ay kalıcı etkili olmalı ve ürünün diğer canlılara ve çevreye zararı olmayacak. Ayrıca ilaç sivrisinek ve karasinek larva mücadelesinde kullanıldığına dair Sağlık Bakanlığı Türkçe Etiket Örneğinde kullanım ve uygulama dozları belirtilmiş olmalıdır.</w:t>
      </w:r>
    </w:p>
    <w:p w:rsidR="004521E6" w:rsidRPr="00052390" w:rsidRDefault="00B017E3">
      <w:pPr>
        <w:pStyle w:val="Gvdemetni30"/>
        <w:shd w:val="clear" w:color="auto" w:fill="auto"/>
        <w:spacing w:after="0" w:line="264" w:lineRule="exact"/>
        <w:ind w:left="40" w:firstLine="700"/>
        <w:jc w:val="both"/>
      </w:pPr>
      <w:r>
        <w:t xml:space="preserve"> </w:t>
      </w:r>
      <w:r w:rsidR="004521E6" w:rsidRPr="00052390">
        <w:t xml:space="preserve"> Mücadelesi:</w:t>
      </w:r>
    </w:p>
    <w:p w:rsidR="004521E6" w:rsidRPr="00052390" w:rsidRDefault="004521E6">
      <w:pPr>
        <w:pStyle w:val="Gvdemetni0"/>
        <w:shd w:val="clear" w:color="auto" w:fill="auto"/>
        <w:spacing w:before="0" w:after="0" w:line="264" w:lineRule="exact"/>
        <w:ind w:left="40" w:right="40" w:firstLine="700"/>
      </w:pPr>
      <w:r w:rsidRPr="00052390">
        <w:t xml:space="preserve">Açık alanlarda gün batımı esnasında başlamak kaidesi ile </w:t>
      </w:r>
      <w:r w:rsidR="0067365E" w:rsidRPr="00052390">
        <w:t xml:space="preserve">el </w:t>
      </w:r>
      <w:r w:rsidRPr="00052390">
        <w:t xml:space="preserve">ULV cihazlarıyla Mart-Ekim ayları arasında </w:t>
      </w:r>
      <w:r w:rsidR="00BE1CC0">
        <w:t xml:space="preserve"> </w:t>
      </w:r>
      <w:r w:rsidR="001B5A0C">
        <w:t xml:space="preserve">haftada </w:t>
      </w:r>
      <w:r w:rsidR="00BE1CC0">
        <w:t xml:space="preserve"> </w:t>
      </w:r>
      <w:r w:rsidRPr="00052390">
        <w:t xml:space="preserve"> en az bir kez uygulama </w:t>
      </w:r>
      <w:r w:rsidR="00B940E7" w:rsidRPr="00052390">
        <w:t>yapılmalıdır.</w:t>
      </w:r>
      <w:r w:rsidR="007E3555">
        <w:t xml:space="preserve"> </w:t>
      </w:r>
      <w:r w:rsidR="00BE1CC0">
        <w:t>İhtiyaç duyulması halinde ilaçlama tekrarlanacaktır.</w:t>
      </w:r>
    </w:p>
    <w:p w:rsidR="004521E6" w:rsidRPr="00052390" w:rsidRDefault="004521E6">
      <w:pPr>
        <w:pStyle w:val="Gvdemetni0"/>
        <w:shd w:val="clear" w:color="auto" w:fill="auto"/>
        <w:spacing w:before="0" w:after="0" w:line="264" w:lineRule="exact"/>
        <w:ind w:left="40" w:right="40" w:firstLine="700"/>
      </w:pPr>
      <w:r w:rsidRPr="00052390">
        <w:t>Gündüz dinlenme ve saklanma alanlarına (kanal, logar, kollektöıier, fosseptikler, tüm bodrumlara) rezidüal uygulamalar (kalıcı ilaçlama) yapılacaktır.</w:t>
      </w:r>
    </w:p>
    <w:p w:rsidR="004521E6" w:rsidRPr="00052390" w:rsidRDefault="004521E6">
      <w:pPr>
        <w:pStyle w:val="Gvdemetni0"/>
        <w:shd w:val="clear" w:color="auto" w:fill="auto"/>
        <w:spacing w:before="0" w:after="0" w:line="264" w:lineRule="exact"/>
        <w:ind w:left="40" w:right="40" w:firstLine="700"/>
      </w:pPr>
      <w:r w:rsidRPr="00052390">
        <w:t>Akşam pencereden giriş sırasında pencere kenarlarındaki dinlenme noktalarına da rezidüalyada fırça ile boyama uygulamaları yapılacaktır.</w:t>
      </w:r>
    </w:p>
    <w:p w:rsidR="004521E6" w:rsidRPr="00052390" w:rsidRDefault="004521E6" w:rsidP="009021FD">
      <w:pPr>
        <w:pStyle w:val="Gvdemetni0"/>
        <w:shd w:val="clear" w:color="auto" w:fill="auto"/>
        <w:spacing w:before="0" w:after="0" w:line="269" w:lineRule="exact"/>
        <w:ind w:right="40"/>
      </w:pPr>
      <w:r w:rsidRPr="00052390">
        <w:t>Ergin mücadelesinde kullanılacak ilaç öldürücü aktif madde içermeli, ayrıca ilaç sivrisinek ve yakağan (tatarcık) mücadelesinde kullanıldığına dair Sağlık Bakanlığı (Türkçe prospektüs bilgileri)</w:t>
      </w:r>
    </w:p>
    <w:p w:rsidR="004521E6" w:rsidRDefault="004521E6">
      <w:pPr>
        <w:pStyle w:val="Gvdemetni0"/>
        <w:shd w:val="clear" w:color="auto" w:fill="auto"/>
        <w:spacing w:before="0" w:after="0" w:line="264" w:lineRule="exact"/>
        <w:ind w:left="40" w:right="20"/>
      </w:pPr>
      <w:r w:rsidRPr="00052390">
        <w:t>Etiket Örneğinde kullanım ve uygulama dozları belirtilmiş olmalıdır.(İlgili belge ilaçlarla birlikte Muayene kabul ve kontrol komisyonuna sunulacaktır.)</w:t>
      </w:r>
    </w:p>
    <w:p w:rsidR="001B5A0C" w:rsidRDefault="001B5A0C">
      <w:pPr>
        <w:pStyle w:val="Gvdemetni0"/>
        <w:shd w:val="clear" w:color="auto" w:fill="auto"/>
        <w:spacing w:before="0" w:after="0" w:line="264" w:lineRule="exact"/>
        <w:ind w:left="40" w:right="20"/>
      </w:pPr>
    </w:p>
    <w:p w:rsidR="004521E6" w:rsidRPr="00052390" w:rsidRDefault="004521E6">
      <w:pPr>
        <w:pStyle w:val="Balk20"/>
        <w:keepNext/>
        <w:keepLines/>
        <w:numPr>
          <w:ilvl w:val="0"/>
          <w:numId w:val="3"/>
        </w:numPr>
        <w:shd w:val="clear" w:color="auto" w:fill="auto"/>
        <w:tabs>
          <w:tab w:val="left" w:pos="999"/>
        </w:tabs>
        <w:ind w:left="40" w:firstLine="700"/>
      </w:pPr>
      <w:bookmarkStart w:id="0" w:name="bookmark0"/>
      <w:r w:rsidRPr="00052390">
        <w:t>Kapalı Alan Rezidüel Haşere Mücadelesi:</w:t>
      </w:r>
      <w:bookmarkEnd w:id="0"/>
      <w:r w:rsidR="0040404B">
        <w:t xml:space="preserve"> </w:t>
      </w:r>
      <w:r w:rsidR="0040404B" w:rsidRPr="0040404B">
        <w:rPr>
          <w:color w:val="FF0000"/>
        </w:rPr>
        <w:t>(TİP-2)</w:t>
      </w:r>
    </w:p>
    <w:p w:rsidR="004521E6" w:rsidRPr="00052390" w:rsidRDefault="004521E6">
      <w:pPr>
        <w:pStyle w:val="Gvdemetni0"/>
        <w:shd w:val="clear" w:color="auto" w:fill="auto"/>
        <w:spacing w:before="0" w:after="335" w:line="264" w:lineRule="exact"/>
        <w:ind w:left="40" w:right="20" w:firstLine="700"/>
      </w:pPr>
      <w:r w:rsidRPr="00052390">
        <w:t>Kullanılacak insek</w:t>
      </w:r>
      <w:r w:rsidR="001B5A0C">
        <w:t>tisit gerek etki gerekse Merkez</w:t>
      </w:r>
      <w:r w:rsidRPr="00052390">
        <w:t xml:space="preserve"> personeli ve </w:t>
      </w:r>
      <w:r w:rsidR="001B5A0C">
        <w:t xml:space="preserve">göçmenlere </w:t>
      </w:r>
      <w:r w:rsidRPr="00052390">
        <w:t xml:space="preserve"> maksimum emniyet </w:t>
      </w:r>
      <w:r w:rsidRPr="00052390">
        <w:lastRenderedPageBreak/>
        <w:t>faktörlerinin sağlanması açısından kokusuz ve insanları tahriş iritice etmeyecek şekilde olmalıdır. Kullanılacak ilaç Sağlık Bakanlığından onaylı olmalıdır.(İlgili belge ilaçlarla birlikte Muayene kabul ve kontrol k</w:t>
      </w:r>
      <w:r w:rsidR="004D08D3" w:rsidRPr="00052390">
        <w:t>omisyonuna sun</w:t>
      </w:r>
      <w:r w:rsidR="0040404B">
        <w:t>ulacaktır.)  ayda iki</w:t>
      </w:r>
      <w:r w:rsidR="000D3E48" w:rsidRPr="00052390">
        <w:t xml:space="preserve"> kez</w:t>
      </w:r>
      <w:r w:rsidRPr="00052390">
        <w:t xml:space="preserve"> uygulama </w:t>
      </w:r>
      <w:r w:rsidR="009B0557" w:rsidRPr="00052390">
        <w:t xml:space="preserve">yapılmalıdır. </w:t>
      </w:r>
      <w:r w:rsidR="0040404B">
        <w:t>Merkez</w:t>
      </w:r>
      <w:r w:rsidRPr="00052390">
        <w:t xml:space="preserve"> idaresi istediği takdirde bu uygulama arttırılır. Firma bunu peşinen kabul eder. Yüklenici firma, Sağlık Bakanlığı tarafından onaylanmış halk sağlığı alanında haşere mücadelesinde rezidüal uygulama yapılamayacak alanlarda jel formülasyonunda ilaçlar kullanacaktır.</w:t>
      </w:r>
    </w:p>
    <w:p w:rsidR="0040404B" w:rsidRDefault="00B940E7" w:rsidP="00B940E7">
      <w:pPr>
        <w:pStyle w:val="Balk20"/>
        <w:keepNext/>
        <w:keepLines/>
        <w:shd w:val="clear" w:color="auto" w:fill="auto"/>
        <w:tabs>
          <w:tab w:val="left" w:pos="2002"/>
        </w:tabs>
        <w:spacing w:line="220" w:lineRule="exact"/>
        <w:ind w:left="720" w:right="6580"/>
        <w:jc w:val="left"/>
      </w:pPr>
      <w:bookmarkStart w:id="1" w:name="bookmark1"/>
      <w:r w:rsidRPr="00052390">
        <w:t>3.Kemirgen</w:t>
      </w:r>
      <w:r w:rsidR="004521E6" w:rsidRPr="00052390">
        <w:t>Müacadelesi: Rodentisit Kullanımı:</w:t>
      </w:r>
      <w:bookmarkEnd w:id="1"/>
      <w:r w:rsidR="0040404B">
        <w:t xml:space="preserve"> </w:t>
      </w:r>
    </w:p>
    <w:p w:rsidR="004521E6" w:rsidRPr="0040404B" w:rsidRDefault="0040404B" w:rsidP="00B940E7">
      <w:pPr>
        <w:pStyle w:val="Balk20"/>
        <w:keepNext/>
        <w:keepLines/>
        <w:shd w:val="clear" w:color="auto" w:fill="auto"/>
        <w:tabs>
          <w:tab w:val="left" w:pos="2002"/>
        </w:tabs>
        <w:spacing w:line="220" w:lineRule="exact"/>
        <w:ind w:left="720" w:right="6580"/>
        <w:jc w:val="left"/>
        <w:rPr>
          <w:color w:val="FF0000"/>
        </w:rPr>
      </w:pPr>
      <w:r w:rsidRPr="0040404B">
        <w:rPr>
          <w:color w:val="FF0000"/>
        </w:rPr>
        <w:t>(TİP-3)</w:t>
      </w:r>
    </w:p>
    <w:p w:rsidR="004521E6" w:rsidRPr="00052390" w:rsidRDefault="004521E6">
      <w:pPr>
        <w:pStyle w:val="Gvdemetni0"/>
        <w:shd w:val="clear" w:color="auto" w:fill="auto"/>
        <w:spacing w:before="0" w:after="0"/>
        <w:ind w:left="40" w:right="20" w:firstLine="700"/>
      </w:pPr>
      <w:r w:rsidRPr="00052390">
        <w:t xml:space="preserve">Kemirgen mücadelesinde kullanılacak rodentisitler etki ve gerek </w:t>
      </w:r>
      <w:r w:rsidR="001B5A0C">
        <w:t xml:space="preserve">Merkez </w:t>
      </w:r>
      <w:r w:rsidRPr="00052390">
        <w:t xml:space="preserve">personeli, gerekse </w:t>
      </w:r>
      <w:r w:rsidR="001B5A0C">
        <w:t xml:space="preserve">göçmenler </w:t>
      </w:r>
      <w:r w:rsidRPr="00052390">
        <w:t xml:space="preserve">açısından maksimum emniyet faktörlerinin sağlanması açısından aşağıdaki özelliklere haiz olmalıdır. </w:t>
      </w:r>
      <w:r w:rsidR="000C5F33">
        <w:t xml:space="preserve">Üç </w:t>
      </w:r>
      <w:r w:rsidRPr="00052390">
        <w:t>A</w:t>
      </w:r>
      <w:r w:rsidR="000C5F33">
        <w:t>yda bir</w:t>
      </w:r>
      <w:r w:rsidRPr="00052390">
        <w:t xml:space="preserve"> kez uygulama </w:t>
      </w:r>
      <w:r w:rsidR="001B5A0C">
        <w:t xml:space="preserve">yapılmalıdır, Merkez </w:t>
      </w:r>
      <w:r w:rsidRPr="00052390">
        <w:t xml:space="preserve"> idaresi istediği takdirde bu uygulama arttırılır. Firma bunu peşinen kabul eder.</w:t>
      </w:r>
    </w:p>
    <w:p w:rsidR="004521E6" w:rsidRPr="00052390" w:rsidRDefault="004521E6">
      <w:pPr>
        <w:pStyle w:val="Gvdemetni0"/>
        <w:numPr>
          <w:ilvl w:val="0"/>
          <w:numId w:val="4"/>
        </w:numPr>
        <w:shd w:val="clear" w:color="auto" w:fill="auto"/>
        <w:tabs>
          <w:tab w:val="left" w:pos="1110"/>
        </w:tabs>
        <w:spacing w:before="0" w:after="79"/>
        <w:ind w:left="40" w:right="20" w:firstLine="700"/>
      </w:pPr>
      <w:r w:rsidRPr="00052390">
        <w:t xml:space="preserve">1.jenerasyonantikoagüianlara direnç kazanmış olan fare ve sıçanlar üzerinde etkili olabilecek aktif maddeleri </w:t>
      </w:r>
      <w:r w:rsidR="00C27202" w:rsidRPr="00052390">
        <w:t>içermelidir. İlaç</w:t>
      </w:r>
      <w:r w:rsidRPr="00052390">
        <w:t xml:space="preserve"> jel, pasta formülasyonu veya mum blok şeklinde olmalıdır.</w:t>
      </w:r>
    </w:p>
    <w:p w:rsidR="004521E6" w:rsidRPr="00052390" w:rsidRDefault="004521E6">
      <w:pPr>
        <w:pStyle w:val="Gvdemetni0"/>
        <w:numPr>
          <w:ilvl w:val="0"/>
          <w:numId w:val="4"/>
        </w:numPr>
        <w:shd w:val="clear" w:color="auto" w:fill="auto"/>
        <w:tabs>
          <w:tab w:val="left" w:pos="1038"/>
        </w:tabs>
        <w:spacing w:before="0" w:after="84" w:line="250" w:lineRule="exact"/>
        <w:ind w:left="40" w:right="20" w:firstLine="700"/>
      </w:pPr>
      <w:r w:rsidRPr="00052390">
        <w:t>İnsanlar(özellikle çocuklar) tarafından kazara yenmesini Önlemek İçin caydırıcı tat veren kimyasallar içermelidir,</w:t>
      </w:r>
    </w:p>
    <w:p w:rsidR="004521E6" w:rsidRPr="00052390" w:rsidRDefault="004521E6">
      <w:pPr>
        <w:pStyle w:val="Gvdemetni0"/>
        <w:numPr>
          <w:ilvl w:val="0"/>
          <w:numId w:val="4"/>
        </w:numPr>
        <w:shd w:val="clear" w:color="auto" w:fill="auto"/>
        <w:tabs>
          <w:tab w:val="left" w:pos="980"/>
        </w:tabs>
        <w:spacing w:before="0" w:after="106" w:line="220" w:lineRule="exact"/>
        <w:ind w:left="40" w:firstLine="700"/>
      </w:pPr>
      <w:r w:rsidRPr="00052390">
        <w:t>Fare ve sıçanlar üzerinde de etkili olabilen, uygun yerde uygun preparatlar kullanılmalıdır.</w:t>
      </w:r>
    </w:p>
    <w:p w:rsidR="004521E6" w:rsidRPr="00052390" w:rsidRDefault="004521E6">
      <w:pPr>
        <w:pStyle w:val="Gvdemetni0"/>
        <w:numPr>
          <w:ilvl w:val="0"/>
          <w:numId w:val="4"/>
        </w:numPr>
        <w:shd w:val="clear" w:color="auto" w:fill="auto"/>
        <w:tabs>
          <w:tab w:val="left" w:pos="1019"/>
        </w:tabs>
        <w:spacing w:before="0" w:after="0" w:line="254" w:lineRule="exact"/>
        <w:ind w:left="40" w:right="20" w:firstLine="700"/>
      </w:pPr>
      <w:r w:rsidRPr="00052390">
        <w:t>Yapılacak mücadeleden en yüksek verimin alınabilmesi için yemler çocukların, hayvanların ve kuşların ulaşamayacağı maksimum emniyet sağlanıp fare ile sıçanlar tarafından daha çok tercih edilen yem kutusunda kullanılmalıdır.</w:t>
      </w:r>
    </w:p>
    <w:p w:rsidR="004521E6" w:rsidRPr="00052390" w:rsidRDefault="004521E6">
      <w:pPr>
        <w:pStyle w:val="Gvdemetni0"/>
        <w:numPr>
          <w:ilvl w:val="0"/>
          <w:numId w:val="4"/>
        </w:numPr>
        <w:shd w:val="clear" w:color="auto" w:fill="auto"/>
        <w:tabs>
          <w:tab w:val="left" w:pos="1086"/>
        </w:tabs>
        <w:spacing w:before="0" w:after="281" w:line="254" w:lineRule="exact"/>
        <w:ind w:left="40" w:right="20" w:firstLine="700"/>
      </w:pPr>
      <w:r w:rsidRPr="00052390">
        <w:t xml:space="preserve">Kemirgen (fare ve sıçan) mücadelesinde fare yem istasyonları </w:t>
      </w:r>
      <w:r w:rsidR="001B5A0C">
        <w:t>Merkezimiz</w:t>
      </w:r>
      <w:r w:rsidRPr="00052390">
        <w:t xml:space="preserve"> Muayene kabul ve kontrol teşkilatının tespit ettiği yerlere yerleştirilerek kontrolü, kontrol formu doldurularak gözlenecektir. Aktivitenin yoğunluğunun artması gözlendiğinde gereği kadar kontrol ve ilaçlama yapılacaktır. Fare yem istasyonları devamlı suretle aynı sayıda kalmasına özen göstererek kaybolanların yerine yenisi konulacak, aktivitenin yoğunluğuna göre yem kutularına ilave yapılacaktır. Yapılan tüm uygulamalar idareye rapor edilecektir.</w:t>
      </w:r>
    </w:p>
    <w:p w:rsidR="004521E6" w:rsidRPr="00052390" w:rsidRDefault="00B609E8" w:rsidP="00285090">
      <w:pPr>
        <w:pStyle w:val="Balk20"/>
        <w:keepNext/>
        <w:keepLines/>
        <w:shd w:val="clear" w:color="auto" w:fill="auto"/>
        <w:tabs>
          <w:tab w:val="left" w:pos="1566"/>
        </w:tabs>
        <w:spacing w:line="278" w:lineRule="exact"/>
        <w:ind w:left="740"/>
      </w:pPr>
      <w:bookmarkStart w:id="2" w:name="bookmark2"/>
      <w:r w:rsidRPr="00052390">
        <w:t>Diğer Zararlılar</w:t>
      </w:r>
      <w:r w:rsidR="004521E6" w:rsidRPr="00C50C81">
        <w:rPr>
          <w:color w:val="FF0000"/>
        </w:rPr>
        <w:t>:</w:t>
      </w:r>
      <w:bookmarkEnd w:id="2"/>
      <w:r w:rsidR="00C50C81" w:rsidRPr="00C50C81">
        <w:rPr>
          <w:color w:val="FF0000"/>
        </w:rPr>
        <w:t>(TİP-4)</w:t>
      </w:r>
    </w:p>
    <w:p w:rsidR="004521E6" w:rsidRPr="00052390" w:rsidRDefault="004521E6">
      <w:pPr>
        <w:pStyle w:val="Gvdemetni0"/>
        <w:shd w:val="clear" w:color="auto" w:fill="auto"/>
        <w:spacing w:before="0" w:after="64" w:line="278" w:lineRule="exact"/>
        <w:ind w:left="40" w:right="20" w:firstLine="700"/>
      </w:pPr>
      <w:r w:rsidRPr="00052390">
        <w:t xml:space="preserve">Bit-pire problemlerinde konakçı rehabilitasyonu için </w:t>
      </w:r>
      <w:r w:rsidR="001B5A0C">
        <w:t xml:space="preserve">merkez </w:t>
      </w:r>
      <w:r w:rsidRPr="00052390">
        <w:t xml:space="preserve"> ile koordinasyon sağlanarak ortamların Sağlık Bakanlığından onaylı ilaçlarla pulverizasyonu yapılacaktır.</w:t>
      </w:r>
    </w:p>
    <w:p w:rsidR="004521E6" w:rsidRPr="00052390" w:rsidRDefault="004521E6">
      <w:pPr>
        <w:pStyle w:val="Gvdemetni0"/>
        <w:shd w:val="clear" w:color="auto" w:fill="auto"/>
        <w:spacing w:before="0" w:after="64"/>
        <w:ind w:left="40" w:right="20" w:firstLine="700"/>
      </w:pPr>
      <w:r w:rsidRPr="00052390">
        <w:t>Arı problemlerinin ortaya çıkması halinde yuvalarının bulunup tahrip edilmesi ve microcapsül veya süspansiyon Konsantre insektisit uygulaması firma tarafından yapılacaktır, Sürüngen (kertenkele, yılan, ak</w:t>
      </w:r>
      <w:r w:rsidR="004D08D3" w:rsidRPr="00052390">
        <w:t>r</w:t>
      </w:r>
      <w:r w:rsidRPr="00052390">
        <w:t xml:space="preserve">ep </w:t>
      </w:r>
      <w:r w:rsidR="00C27202" w:rsidRPr="00052390">
        <w:t>kırkayak, örümcek</w:t>
      </w:r>
      <w:r w:rsidRPr="00052390">
        <w:t xml:space="preserve">) mücadelesinde, mevcut popülasyon ilaçlar ile uygulaması </w:t>
      </w:r>
      <w:r w:rsidR="00C27202" w:rsidRPr="00052390">
        <w:t>yapılacaktır. Nisan</w:t>
      </w:r>
      <w:r w:rsidRPr="00052390">
        <w:t xml:space="preserve"> ve Ekim Ayları arasında ve lüzum halinde sağlık tesisleri ve bağlı merkezlerde yılana karşı özel etki edecek ilaçlama yapılacaktır.</w:t>
      </w:r>
    </w:p>
    <w:p w:rsidR="004521E6" w:rsidRDefault="004521E6">
      <w:pPr>
        <w:pStyle w:val="Gvdemetni0"/>
        <w:shd w:val="clear" w:color="auto" w:fill="auto"/>
        <w:spacing w:before="0" w:after="296" w:line="269" w:lineRule="exact"/>
        <w:ind w:left="40" w:right="20" w:firstLine="700"/>
      </w:pPr>
      <w:r w:rsidRPr="00052390">
        <w:t xml:space="preserve">Tüm ambar ve depolarda güveye karşı ilaçlama </w:t>
      </w:r>
      <w:r w:rsidR="001B5A0C">
        <w:t xml:space="preserve">haftada </w:t>
      </w:r>
      <w:r w:rsidRPr="00052390">
        <w:t xml:space="preserve">bir defa yapılacaktır, </w:t>
      </w:r>
      <w:r w:rsidR="001B5A0C">
        <w:t xml:space="preserve">Merkez </w:t>
      </w:r>
      <w:r w:rsidR="001B5A0C" w:rsidRPr="00052390">
        <w:t>idaresi</w:t>
      </w:r>
      <w:r w:rsidRPr="00052390">
        <w:t xml:space="preserve"> istediği takdirde bu uygulama arttırılır. Firma bunu peşinen kabul eder. Bütün zararların mücadelesinde kullanacak ilaçlar TC. Sağlık Bakanlığınca ruhsatlanmış olacaktır.(İlgili belgeler ilaçlarla birlikte Muayene kabul ve kontrol komisyonuna sunulacaktır.)</w:t>
      </w:r>
    </w:p>
    <w:p w:rsidR="004D7EBC" w:rsidRDefault="004D7EBC">
      <w:pPr>
        <w:pStyle w:val="Gvdemetni0"/>
        <w:shd w:val="clear" w:color="auto" w:fill="auto"/>
        <w:spacing w:before="0" w:after="296" w:line="269" w:lineRule="exact"/>
        <w:ind w:left="40" w:right="20" w:firstLine="700"/>
        <w:rPr>
          <w:b/>
        </w:rPr>
      </w:pPr>
      <w:r w:rsidRPr="004D7EBC">
        <w:rPr>
          <w:b/>
        </w:rPr>
        <w:t>DEZENFEKTAN UYGULAMASI (COVİD-19)</w:t>
      </w:r>
      <w:r>
        <w:rPr>
          <w:b/>
        </w:rPr>
        <w:t xml:space="preserve"> </w:t>
      </w:r>
      <w:r w:rsidRPr="008A7680">
        <w:rPr>
          <w:b/>
          <w:color w:val="FF0000"/>
        </w:rPr>
        <w:t>(TİP-5)</w:t>
      </w:r>
    </w:p>
    <w:p w:rsidR="004D7EBC" w:rsidRDefault="00D662BD">
      <w:pPr>
        <w:pStyle w:val="Gvdemetni0"/>
        <w:shd w:val="clear" w:color="auto" w:fill="auto"/>
        <w:spacing w:before="0" w:after="296" w:line="269" w:lineRule="exact"/>
        <w:ind w:left="40" w:right="20" w:firstLine="700"/>
      </w:pPr>
      <w:r>
        <w:t xml:space="preserve">Sağlık Bakanlığı onaylı Biyosidal Ürün Ruhsatı ve onaylı etiketi olan ürünler kullanılacaktır. Kullanılacak ürün enfeksiyonlara sebep olan mikroorganizmalar dahil bütün bakteri, virüs ve mantarlara karşı etkili olacaktır. Dezenfektanın etkin maddesi ‘’N-CHOLERİNE-4-METHYL-BENZEN-1-SULFONAMİD SODİUM SALT ,TRİHYDARE ‘’ içermelidir. En az %0,5 (1 litreye 5 gr toz ) oranında çözelti ile kullanıma hazır hale getirilmelidir. Dezenfeksiyon işlemi bütün kapalı alanlarda ifa edilecek olup  ULV sistemi ile gerçekleştirilecektir. </w:t>
      </w:r>
      <w:r w:rsidR="008A7680">
        <w:t xml:space="preserve">ULV cihazı solüsyonu  9 ile 49 micron arasında parçalayarak ve havada 4-8 saat asılı kalmalıdır. </w:t>
      </w:r>
    </w:p>
    <w:p w:rsidR="00D662BD" w:rsidRPr="00D662BD" w:rsidRDefault="00D662BD">
      <w:pPr>
        <w:pStyle w:val="Gvdemetni0"/>
        <w:shd w:val="clear" w:color="auto" w:fill="auto"/>
        <w:spacing w:before="0" w:after="296" w:line="269" w:lineRule="exact"/>
        <w:ind w:left="40" w:right="20" w:firstLine="700"/>
      </w:pPr>
    </w:p>
    <w:p w:rsidR="004D7EBC" w:rsidRDefault="004D7EBC">
      <w:pPr>
        <w:pStyle w:val="Gvdemetni0"/>
        <w:shd w:val="clear" w:color="auto" w:fill="auto"/>
        <w:spacing w:before="0" w:after="296" w:line="269" w:lineRule="exact"/>
        <w:ind w:left="40" w:right="20" w:firstLine="700"/>
        <w:rPr>
          <w:b/>
        </w:rPr>
      </w:pPr>
    </w:p>
    <w:p w:rsidR="004D7EBC" w:rsidRPr="004D7EBC" w:rsidRDefault="004D7EBC">
      <w:pPr>
        <w:pStyle w:val="Gvdemetni0"/>
        <w:shd w:val="clear" w:color="auto" w:fill="auto"/>
        <w:spacing w:before="0" w:after="296" w:line="269" w:lineRule="exact"/>
        <w:ind w:left="40" w:right="20" w:firstLine="700"/>
        <w:rPr>
          <w:b/>
        </w:rPr>
      </w:pPr>
    </w:p>
    <w:p w:rsidR="004D7EBC" w:rsidRDefault="004D7EBC">
      <w:pPr>
        <w:pStyle w:val="Gvdemetni0"/>
        <w:shd w:val="clear" w:color="auto" w:fill="auto"/>
        <w:spacing w:before="0" w:after="296" w:line="269" w:lineRule="exact"/>
        <w:ind w:left="40" w:right="20" w:firstLine="700"/>
      </w:pPr>
    </w:p>
    <w:p w:rsidR="005B542C" w:rsidRDefault="005B542C">
      <w:pPr>
        <w:pStyle w:val="Gvdemetni0"/>
        <w:shd w:val="clear" w:color="auto" w:fill="auto"/>
        <w:spacing w:before="0" w:after="296" w:line="269" w:lineRule="exact"/>
        <w:ind w:left="40" w:right="20" w:firstLine="700"/>
        <w:rPr>
          <w:b/>
          <w:color w:val="FF0000"/>
        </w:rPr>
      </w:pPr>
      <w:r w:rsidRPr="005B542C">
        <w:rPr>
          <w:b/>
        </w:rPr>
        <w:t>SU VE YANGIN DEPOLARI TEMİZLİĞİ</w:t>
      </w:r>
      <w:r>
        <w:rPr>
          <w:b/>
        </w:rPr>
        <w:t xml:space="preserve"> </w:t>
      </w:r>
      <w:r w:rsidRPr="005B542C">
        <w:rPr>
          <w:b/>
        </w:rPr>
        <w:t xml:space="preserve"> </w:t>
      </w:r>
      <w:r w:rsidR="004C43C0">
        <w:rPr>
          <w:b/>
        </w:rPr>
        <w:t xml:space="preserve">VE DEZENFEKTESİ </w:t>
      </w:r>
      <w:r w:rsidRPr="005B542C">
        <w:rPr>
          <w:b/>
          <w:color w:val="FF0000"/>
        </w:rPr>
        <w:t xml:space="preserve">(TİP </w:t>
      </w:r>
      <w:r w:rsidR="008A7680">
        <w:rPr>
          <w:b/>
          <w:color w:val="FF0000"/>
        </w:rPr>
        <w:t>-6</w:t>
      </w:r>
      <w:r w:rsidRPr="005B542C">
        <w:rPr>
          <w:b/>
          <w:color w:val="FF0000"/>
        </w:rPr>
        <w:t>)</w:t>
      </w:r>
    </w:p>
    <w:p w:rsidR="005B542C" w:rsidRDefault="005B542C">
      <w:pPr>
        <w:pStyle w:val="Gvdemetni0"/>
        <w:shd w:val="clear" w:color="auto" w:fill="auto"/>
        <w:spacing w:before="0" w:after="296" w:line="269" w:lineRule="exact"/>
        <w:ind w:left="40" w:right="20" w:firstLine="700"/>
      </w:pPr>
      <w:r>
        <w:t>Depo temizlikleri Sağlık Bakanlığının 17.02.2015 tarihli İnsan Amaçlı Sular Hakkında Yönetmelik maddeleri hükümleri doğrultusunda yürütülecektir.</w:t>
      </w:r>
    </w:p>
    <w:p w:rsidR="004C43C0" w:rsidRDefault="004C43C0" w:rsidP="004C43C0">
      <w:pPr>
        <w:pStyle w:val="Gvdemetni0"/>
        <w:shd w:val="clear" w:color="auto" w:fill="auto"/>
        <w:spacing w:before="0" w:after="296" w:line="269" w:lineRule="exact"/>
        <w:ind w:left="40" w:right="20" w:firstLine="700"/>
      </w:pPr>
      <w:r>
        <w:t xml:space="preserve">Şirket tarafından depo temizliği öncesi iş sağlığı ve güvenliği önlemleri alınarak gerekli alan ışıklandırması yapılır ve dalgıç pompa yardımıyla depodaki su tahliye edilir.150 barlık basınçlı kompresör ile depo içi ve dışı temizlenir. Sert fırça ile duvar ve tavan temizliği yapılır. Biriken atık vakum makinesiyle tahliye edilir ve tekrardan aynı temizlik işlemi tekrarlanır. Depo arındırılması ve ön dezenfekte işlemi uygulanır. Durulama işlemi bittikten sonra Sağlık Bakanlığı onaylı ürünlerle tekrardan dezenfekten işlemi uygulanır ve depo son kez durulama işleminden geçirilir. </w:t>
      </w:r>
      <w:r w:rsidRPr="004C43C0">
        <w:rPr>
          <w:color w:val="FF0000"/>
        </w:rPr>
        <w:t>TDS</w:t>
      </w:r>
      <w:r>
        <w:rPr>
          <w:color w:val="FF0000"/>
        </w:rPr>
        <w:t xml:space="preserve"> tahlil</w:t>
      </w:r>
      <w:r w:rsidRPr="004C43C0">
        <w:rPr>
          <w:color w:val="FF0000"/>
        </w:rPr>
        <w:t xml:space="preserve"> sonuçları şirket tarafından kuruma sunulur.</w:t>
      </w:r>
    </w:p>
    <w:p w:rsidR="004C43C0" w:rsidRDefault="004C43C0">
      <w:pPr>
        <w:pStyle w:val="Gvdemetni0"/>
        <w:shd w:val="clear" w:color="auto" w:fill="auto"/>
        <w:spacing w:before="0" w:after="296" w:line="269" w:lineRule="exact"/>
        <w:ind w:left="40" w:right="20" w:firstLine="700"/>
      </w:pPr>
    </w:p>
    <w:p w:rsidR="005B542C" w:rsidRPr="005B542C" w:rsidRDefault="005B542C">
      <w:pPr>
        <w:pStyle w:val="Gvdemetni0"/>
        <w:shd w:val="clear" w:color="auto" w:fill="auto"/>
        <w:spacing w:before="0" w:after="296" w:line="269" w:lineRule="exact"/>
        <w:ind w:left="40" w:right="20" w:firstLine="700"/>
      </w:pPr>
    </w:p>
    <w:p w:rsidR="004521E6" w:rsidRPr="00052390" w:rsidRDefault="004521E6">
      <w:pPr>
        <w:pStyle w:val="Gvdemetni30"/>
        <w:shd w:val="clear" w:color="auto" w:fill="auto"/>
        <w:spacing w:after="0" w:line="274" w:lineRule="exact"/>
        <w:ind w:left="40" w:firstLine="700"/>
        <w:jc w:val="both"/>
      </w:pPr>
      <w:r w:rsidRPr="00052390">
        <w:t>MADDE-7) ZARAR VE HASARIN TAZMİNİ</w:t>
      </w:r>
    </w:p>
    <w:p w:rsidR="004521E6" w:rsidRPr="00052390" w:rsidRDefault="00375B6C">
      <w:pPr>
        <w:pStyle w:val="Gvdemetni0"/>
        <w:shd w:val="clear" w:color="auto" w:fill="auto"/>
        <w:spacing w:before="0" w:after="0"/>
        <w:ind w:left="40" w:right="20" w:firstLine="700"/>
      </w:pPr>
      <w:r w:rsidRPr="00052390">
        <w:t>Yüklenici</w:t>
      </w:r>
      <w:r w:rsidR="004521E6" w:rsidRPr="00052390">
        <w:t xml:space="preserve"> firma iş esnasında meydana gelebilecek hasar ve zarar tazmini ile mükelleftir. Meydana gelen zarar ve hasarın idarece beklemeye tahammülü olmayan durumda derhal, norma! </w:t>
      </w:r>
      <w:r w:rsidR="004D08D3" w:rsidRPr="00052390">
        <w:t>Şartlarda</w:t>
      </w:r>
      <w:r w:rsidR="004521E6" w:rsidRPr="00052390">
        <w:t xml:space="preserve"> ise en geç 24 saat sarfında </w:t>
      </w:r>
      <w:r w:rsidR="004D08D3" w:rsidRPr="00052390">
        <w:t>yüklenici</w:t>
      </w:r>
      <w:r w:rsidR="004521E6" w:rsidRPr="00052390">
        <w:t xml:space="preserve"> firmaya ait olmak, üzere hasar ve ziyanı giderecek ve masrafları </w:t>
      </w:r>
      <w:r w:rsidR="004D08D3" w:rsidRPr="00052390">
        <w:t>yüklenici</w:t>
      </w:r>
      <w:r w:rsidR="004521E6" w:rsidRPr="00052390">
        <w:t xml:space="preserve"> firmanın </w:t>
      </w:r>
      <w:r w:rsidR="00BE1CC0">
        <w:t>hak edişinden</w:t>
      </w:r>
      <w:r w:rsidR="004521E6" w:rsidRPr="00052390">
        <w:t xml:space="preserve"> kesilecektir.</w:t>
      </w:r>
    </w:p>
    <w:p w:rsidR="00AF0E72" w:rsidRPr="00052390" w:rsidRDefault="00AF0E72">
      <w:pPr>
        <w:pStyle w:val="Gvdemetni0"/>
        <w:shd w:val="clear" w:color="auto" w:fill="auto"/>
        <w:spacing w:before="0" w:after="0"/>
        <w:ind w:left="40" w:right="20" w:firstLine="700"/>
      </w:pPr>
    </w:p>
    <w:p w:rsidR="004521E6" w:rsidRPr="00052390" w:rsidRDefault="004521E6">
      <w:pPr>
        <w:pStyle w:val="Gvdemetni30"/>
        <w:shd w:val="clear" w:color="auto" w:fill="auto"/>
        <w:spacing w:after="0" w:line="264" w:lineRule="exact"/>
        <w:ind w:left="20" w:firstLine="700"/>
        <w:jc w:val="both"/>
      </w:pPr>
      <w:r w:rsidRPr="00052390">
        <w:t>MADDE-8) GÖREVLİLERİN KIYAFETLERİ VE DONANIMLAR</w:t>
      </w:r>
    </w:p>
    <w:p w:rsidR="00A33895" w:rsidRPr="00052390" w:rsidRDefault="00A33895" w:rsidP="00A33895">
      <w:pPr>
        <w:pStyle w:val="Style3"/>
        <w:widowControl/>
        <w:spacing w:line="259" w:lineRule="exact"/>
        <w:ind w:firstLine="706"/>
        <w:rPr>
          <w:rStyle w:val="FontStyle26"/>
          <w:sz w:val="22"/>
          <w:szCs w:val="22"/>
        </w:rPr>
      </w:pPr>
      <w:r w:rsidRPr="00052390">
        <w:rPr>
          <w:sz w:val="22"/>
          <w:szCs w:val="22"/>
        </w:rPr>
        <w:t xml:space="preserve">İlaçlama firması elemanlarının </w:t>
      </w:r>
      <w:r w:rsidR="001B5A0C">
        <w:rPr>
          <w:sz w:val="22"/>
          <w:szCs w:val="22"/>
        </w:rPr>
        <w:t>Merkeze</w:t>
      </w:r>
      <w:r w:rsidRPr="00052390">
        <w:rPr>
          <w:sz w:val="22"/>
          <w:szCs w:val="22"/>
        </w:rPr>
        <w:t xml:space="preserve"> giriş ve çıkışları </w:t>
      </w:r>
      <w:r w:rsidR="001B5A0C">
        <w:rPr>
          <w:sz w:val="22"/>
          <w:szCs w:val="22"/>
        </w:rPr>
        <w:t>Merkez</w:t>
      </w:r>
      <w:r w:rsidRPr="00052390">
        <w:rPr>
          <w:sz w:val="22"/>
          <w:szCs w:val="22"/>
        </w:rPr>
        <w:t xml:space="preserve"> yönetiminin denetimi altında yapılacak, yaka kartları bulundurulacak ve iaşeleri firma tarafından karşılanacaktır.</w:t>
      </w:r>
    </w:p>
    <w:p w:rsidR="004521E6" w:rsidRPr="00052390" w:rsidRDefault="004521E6" w:rsidP="001B5A0C">
      <w:pPr>
        <w:pStyle w:val="Gvdemetni0"/>
        <w:shd w:val="clear" w:color="auto" w:fill="auto"/>
        <w:spacing w:before="0" w:after="248" w:line="264" w:lineRule="exact"/>
        <w:ind w:left="20" w:right="20" w:firstLine="700"/>
      </w:pPr>
      <w:r w:rsidRPr="00052390">
        <w:t xml:space="preserve">İlaçlama işini yapan personelin kıyafetleri yüklenici firma tarafından İş Kanunu Hükümlerine göre verilecek ve firma, görevlilerinin kıyafetleri ve her türlü donanımından sorumlu olacaktır, ilaçlama görevlileri kıyafetlerini daima temiz ve düzgün bir şekilde bulundurmakla mükelleftir. İlaçlama personeli tek tip elbise giyecek, </w:t>
      </w:r>
      <w:r w:rsidR="001B5A0C">
        <w:t>Merkez</w:t>
      </w:r>
      <w:r w:rsidRPr="00052390">
        <w:t xml:space="preserve"> personelinden rengi ve şekli farklı olacaktır. Yüklenici, ihale konusu hizmetin yerine getirilebilmesi için Halk Sağlığı Alanında Haşerelere Karşı İlaçlama Usul ve Esasları Hakkında Yönetmelik kapsamında bulundurulması gereken Alet, cihaz ve gereçleri bulundurmakla ve tanıtıcı kimliklerini çalışmaları esnasında takmakla yükümlüdür. İdare gerektiğinde giriş ve çıkışlarında </w:t>
      </w:r>
      <w:r w:rsidR="00E01964" w:rsidRPr="00052390">
        <w:t>yüklenici</w:t>
      </w:r>
      <w:r w:rsidRPr="00052390">
        <w:t xml:space="preserve"> firma personelini arama yetkisine sahip olacaktır.</w:t>
      </w:r>
    </w:p>
    <w:p w:rsidR="004521E6" w:rsidRPr="00052390" w:rsidRDefault="004521E6">
      <w:pPr>
        <w:pStyle w:val="Gvdemetni30"/>
        <w:shd w:val="clear" w:color="auto" w:fill="auto"/>
        <w:spacing w:after="0" w:line="254" w:lineRule="exact"/>
        <w:ind w:left="20" w:firstLine="700"/>
        <w:jc w:val="both"/>
      </w:pPr>
      <w:r w:rsidRPr="00052390">
        <w:t>MADDE-9) İŞ EMNİYETİ VE SAĞLIK TEDBİRLERİ</w:t>
      </w:r>
    </w:p>
    <w:p w:rsidR="004521E6" w:rsidRPr="00052390" w:rsidRDefault="00A33895" w:rsidP="00CA3843">
      <w:pPr>
        <w:pStyle w:val="Gvdemetni0"/>
        <w:shd w:val="clear" w:color="auto" w:fill="auto"/>
        <w:spacing w:before="0" w:after="0" w:line="254" w:lineRule="exact"/>
        <w:ind w:left="20" w:right="20" w:firstLine="700"/>
      </w:pPr>
      <w:r w:rsidRPr="00052390">
        <w:t>Yüklenici f</w:t>
      </w:r>
      <w:r w:rsidR="004521E6" w:rsidRPr="00052390">
        <w:t>irma hiçbir iddia ve ikaza hacet kalmaksızın emniyet tedbirlerini zamanında almak ve kazalardan koruma usul ve çarelerini işçilerine öğretmekle mükellef olmakla birlikte</w:t>
      </w:r>
      <w:r w:rsidR="00CA3843" w:rsidRPr="00052390">
        <w:t xml:space="preserve">, </w:t>
      </w:r>
      <w:r w:rsidR="004521E6" w:rsidRPr="00052390">
        <w:t>27 Ocak 2005 tarihli “Halk sağlığı Alanında Haşerelere Karşı İlaçlama Usul ve Esasları Hakkında Yönetmeliğin” 15. maddesine göre yüklenici firma çalışanları ilaçlama uygulamaları sırasında meydana gelebilecek kaza ve zehirlenmeler için yanlarında kullanılmak üzere her ekibe, ekibin kullandığı ilaca göre spesifik antidotları ilk yardım çantası bulundurmaları zorunludur.</w:t>
      </w:r>
    </w:p>
    <w:p w:rsidR="004521E6" w:rsidRPr="00052390" w:rsidRDefault="004521E6">
      <w:pPr>
        <w:pStyle w:val="Gvdemetni0"/>
        <w:shd w:val="clear" w:color="auto" w:fill="auto"/>
        <w:spacing w:before="0" w:after="0" w:line="250" w:lineRule="exact"/>
        <w:ind w:left="20" w:right="20" w:firstLine="700"/>
      </w:pPr>
      <w:r w:rsidRPr="00052390">
        <w:t xml:space="preserve">Bu itibarla taahhüdün ifasında gerek ihmal ve dikkatsizlik, tedbirsizlikten ve gerekse ehliyetsiz işçiler çalıştırmaktan veya herhangi bir sebeple vukuu bulacak kazalardan </w:t>
      </w:r>
      <w:r w:rsidR="00CA3843" w:rsidRPr="00052390">
        <w:t>yüklenici</w:t>
      </w:r>
      <w:r w:rsidRPr="00052390">
        <w:t xml:space="preserve"> firma sorumludur.</w:t>
      </w:r>
    </w:p>
    <w:p w:rsidR="004521E6" w:rsidRDefault="00CA3843">
      <w:pPr>
        <w:pStyle w:val="Gvdemetni0"/>
        <w:shd w:val="clear" w:color="auto" w:fill="auto"/>
        <w:spacing w:before="0" w:after="229" w:line="250" w:lineRule="exact"/>
        <w:ind w:left="20" w:right="20" w:firstLine="700"/>
      </w:pPr>
      <w:r w:rsidRPr="00052390">
        <w:t>Yüklenici</w:t>
      </w:r>
      <w:r w:rsidR="004521E6" w:rsidRPr="00052390">
        <w:t xml:space="preserve"> firma iş kanunu, işçi sağlığı ve iş güvenliği tüzüğü hükümlerine göre işçilerin sağlığını korumak üzere her türlü sağlık tedbirlerini sağlayacak ve işçilerin tehlikeli şartlar altında çalışmasına meydan verilmeyecektir. Sosyal Sigortalar mevzuatına göre tüm işçilerin işçi haklarının ödenmesi, işçi alınması veya işçi çıkarılma</w:t>
      </w:r>
      <w:r w:rsidRPr="00052390">
        <w:t>sı gibi sorumluluklar yükleniciye</w:t>
      </w:r>
      <w:r w:rsidR="004521E6" w:rsidRPr="00052390">
        <w:t xml:space="preserve"> aittir. </w:t>
      </w:r>
      <w:r w:rsidRPr="00052390">
        <w:t xml:space="preserve">Yüklenici, </w:t>
      </w:r>
      <w:r w:rsidR="001B5A0C">
        <w:t>Merkez</w:t>
      </w:r>
      <w:r w:rsidR="004521E6" w:rsidRPr="00052390">
        <w:t xml:space="preserve"> bünyesinde ilaçlama işinde çalıştırılacak personellerin sağlık raporları</w:t>
      </w:r>
      <w:r w:rsidRPr="00052390">
        <w:t>nı idareye sunmak zorundadır.</w:t>
      </w:r>
    </w:p>
    <w:p w:rsidR="00137971" w:rsidRPr="00052390" w:rsidRDefault="00137971">
      <w:pPr>
        <w:pStyle w:val="Gvdemetni0"/>
        <w:shd w:val="clear" w:color="auto" w:fill="auto"/>
        <w:spacing w:before="0" w:after="229" w:line="250" w:lineRule="exact"/>
        <w:ind w:left="20" w:right="20" w:firstLine="700"/>
      </w:pPr>
    </w:p>
    <w:p w:rsidR="004521E6" w:rsidRPr="00052390" w:rsidRDefault="004521E6">
      <w:pPr>
        <w:pStyle w:val="Gvdemetni30"/>
        <w:shd w:val="clear" w:color="auto" w:fill="auto"/>
        <w:spacing w:after="0" w:line="264" w:lineRule="exact"/>
        <w:ind w:left="20" w:right="20" w:firstLine="700"/>
        <w:jc w:val="both"/>
      </w:pPr>
      <w:r w:rsidRPr="00052390">
        <w:t>MADDE-10) FİRMA TARAFINDAN YAPILAN İLAÇLAMA YAPILIŞINDA UYGULANMASI GEREKEN ŞARTLAR VE ARANAN CİHAZLAR (MAKİNALAR)</w:t>
      </w:r>
    </w:p>
    <w:p w:rsidR="004521E6" w:rsidRPr="00052390" w:rsidRDefault="004521E6">
      <w:pPr>
        <w:pStyle w:val="Gvdemetni0"/>
        <w:numPr>
          <w:ilvl w:val="0"/>
          <w:numId w:val="5"/>
        </w:numPr>
        <w:shd w:val="clear" w:color="auto" w:fill="auto"/>
        <w:tabs>
          <w:tab w:val="left" w:pos="1052"/>
        </w:tabs>
        <w:spacing w:before="0" w:after="72" w:line="264" w:lineRule="exact"/>
        <w:ind w:left="20" w:right="20" w:firstLine="700"/>
      </w:pPr>
      <w:r w:rsidRPr="00052390">
        <w:lastRenderedPageBreak/>
        <w:t>Firma, ilaçlama programında, departmanların iş aktivitesinin aksatmamasına ve hiçbir toksikolojik riskin oluşmayacağı b</w:t>
      </w:r>
      <w:r w:rsidR="001B6566">
        <w:t xml:space="preserve">ir zamanlamaya dikkat edecektir. </w:t>
      </w:r>
    </w:p>
    <w:p w:rsidR="004521E6" w:rsidRPr="00052390" w:rsidRDefault="004521E6">
      <w:pPr>
        <w:pStyle w:val="Gvdemetni0"/>
        <w:numPr>
          <w:ilvl w:val="0"/>
          <w:numId w:val="5"/>
        </w:numPr>
        <w:shd w:val="clear" w:color="auto" w:fill="auto"/>
        <w:tabs>
          <w:tab w:val="left" w:pos="1023"/>
        </w:tabs>
        <w:spacing w:before="0" w:after="60" w:line="250" w:lineRule="exact"/>
        <w:ind w:left="20" w:right="20" w:firstLine="700"/>
      </w:pPr>
      <w:r w:rsidRPr="00052390">
        <w:t>İhale uhdesinde kalan firma, kullanılacak ilaçların Sağlık Bakanlığı ruhsatı, Türkçe Etiket Örneği, Ürün Garanti Belgesi, MSDS (güvenlik bilgi formu) belgeleri ile Ruhsat Sahibi firmadan alınacak Yetkili Satıcılık Belgelerini Muayene kabul ve kontrol komisyonuna sunacaktır.</w:t>
      </w:r>
    </w:p>
    <w:p w:rsidR="004521E6" w:rsidRPr="00052390" w:rsidRDefault="004521E6">
      <w:pPr>
        <w:pStyle w:val="Gvdemetni0"/>
        <w:numPr>
          <w:ilvl w:val="0"/>
          <w:numId w:val="5"/>
        </w:numPr>
        <w:shd w:val="clear" w:color="auto" w:fill="auto"/>
        <w:tabs>
          <w:tab w:val="left" w:pos="1038"/>
        </w:tabs>
        <w:spacing w:before="0" w:after="49" w:line="250" w:lineRule="exact"/>
        <w:ind w:left="20" w:right="20" w:firstLine="700"/>
      </w:pPr>
      <w:r w:rsidRPr="00052390">
        <w:t xml:space="preserve">İlaçlama işini yapacak firma, yeteri kadar gaz maskesi, eldiven, çizme, toz maskesi, koruyucu gözlük, el </w:t>
      </w:r>
      <w:r w:rsidR="00EE07A3" w:rsidRPr="00052390">
        <w:t>feneri, işçi</w:t>
      </w:r>
      <w:r w:rsidRPr="00052390">
        <w:t xml:space="preserve"> elbisesi, ilk yardım çantasını; bulundurmakla sorumludur.</w:t>
      </w:r>
    </w:p>
    <w:p w:rsidR="004521E6" w:rsidRPr="00052390" w:rsidRDefault="004521E6">
      <w:pPr>
        <w:pStyle w:val="Gvdemetni0"/>
        <w:numPr>
          <w:ilvl w:val="0"/>
          <w:numId w:val="5"/>
        </w:numPr>
        <w:shd w:val="clear" w:color="auto" w:fill="auto"/>
        <w:tabs>
          <w:tab w:val="left" w:pos="1009"/>
        </w:tabs>
        <w:spacing w:before="0" w:after="72" w:line="264" w:lineRule="exact"/>
        <w:ind w:left="20" w:right="20" w:firstLine="700"/>
      </w:pPr>
      <w:r w:rsidRPr="00052390">
        <w:t>Uygulama sırasında idare istediği takdirde, bir görevlisini uygulamayı gözlemek amacıyla, firmaya nezaret etmek üzere görevlendirebilecektir.</w:t>
      </w:r>
    </w:p>
    <w:p w:rsidR="004521E6" w:rsidRPr="00052390" w:rsidRDefault="004521E6">
      <w:pPr>
        <w:pStyle w:val="Gvdemetni0"/>
        <w:numPr>
          <w:ilvl w:val="0"/>
          <w:numId w:val="5"/>
        </w:numPr>
        <w:shd w:val="clear" w:color="auto" w:fill="auto"/>
        <w:tabs>
          <w:tab w:val="left" w:pos="1052"/>
        </w:tabs>
        <w:spacing w:before="0" w:after="45" w:line="250" w:lineRule="exact"/>
        <w:ind w:left="20" w:right="20" w:firstLine="700"/>
      </w:pPr>
      <w:r w:rsidRPr="00052390">
        <w:t xml:space="preserve">Firma tarafından yapılan ilaçlama uygulamasında, işçilerine nezaret eden ve </w:t>
      </w:r>
      <w:r w:rsidR="0040404B">
        <w:t xml:space="preserve">Merkez </w:t>
      </w:r>
      <w:r w:rsidRPr="00052390">
        <w:t xml:space="preserve">idaresiyle kontak kuracak </w:t>
      </w:r>
      <w:r w:rsidR="00B609E8" w:rsidRPr="00052390">
        <w:t>bir</w:t>
      </w:r>
      <w:r w:rsidRPr="00052390">
        <w:t xml:space="preserve"> yetkilisinin bilgilerini sözleşmenin imzalanmasını müteakip 3 (üç) gün içinde idareye vermek zorundadır.</w:t>
      </w:r>
    </w:p>
    <w:p w:rsidR="004521E6" w:rsidRPr="00052390" w:rsidRDefault="004521E6">
      <w:pPr>
        <w:pStyle w:val="Gvdemetni0"/>
        <w:numPr>
          <w:ilvl w:val="0"/>
          <w:numId w:val="5"/>
        </w:numPr>
        <w:shd w:val="clear" w:color="auto" w:fill="auto"/>
        <w:tabs>
          <w:tab w:val="left" w:pos="975"/>
        </w:tabs>
        <w:spacing w:before="0" w:after="64" w:line="269" w:lineRule="exact"/>
        <w:ind w:left="20" w:right="20" w:firstLine="700"/>
      </w:pPr>
      <w:r w:rsidRPr="00052390">
        <w:t>Kullanılacak insektîsitlerin, çevreye verebileceği fiziksel, kimyasal, biyolojik etkilerinden firma sorumludur.</w:t>
      </w:r>
    </w:p>
    <w:p w:rsidR="00DD2498" w:rsidRDefault="00DD2498" w:rsidP="00DD2498">
      <w:pPr>
        <w:pStyle w:val="Gvdemetni0"/>
        <w:numPr>
          <w:ilvl w:val="0"/>
          <w:numId w:val="5"/>
        </w:numPr>
        <w:shd w:val="clear" w:color="auto" w:fill="auto"/>
        <w:tabs>
          <w:tab w:val="left" w:pos="999"/>
        </w:tabs>
        <w:spacing w:before="0" w:after="56" w:line="264" w:lineRule="exact"/>
        <w:ind w:left="20" w:right="20" w:firstLine="700"/>
      </w:pPr>
      <w:r>
        <w:t xml:space="preserve">İlaçlamalar </w:t>
      </w:r>
      <w:r w:rsidR="0040404B">
        <w:t>Merkez</w:t>
      </w:r>
      <w:r w:rsidR="004521E6" w:rsidRPr="00052390">
        <w:t xml:space="preserve"> yetkilisi </w:t>
      </w:r>
      <w:r>
        <w:t>ve firma tarafından belirlenen takvime göre yapılacaktır.</w:t>
      </w:r>
    </w:p>
    <w:p w:rsidR="006028E5" w:rsidRDefault="004521E6" w:rsidP="00DD2498">
      <w:pPr>
        <w:pStyle w:val="Gvdemetni0"/>
        <w:shd w:val="clear" w:color="auto" w:fill="auto"/>
        <w:tabs>
          <w:tab w:val="left" w:pos="999"/>
        </w:tabs>
        <w:spacing w:before="0" w:after="56" w:line="264" w:lineRule="exact"/>
        <w:ind w:left="720" w:right="20"/>
      </w:pPr>
      <w:r w:rsidRPr="00052390">
        <w:rPr>
          <w:b/>
        </w:rPr>
        <w:t>ğ)</w:t>
      </w:r>
      <w:r w:rsidR="006028E5" w:rsidRPr="00273348">
        <w:t>Komisyon tarafından uygun görülmeyen yöntem ve uygulamalar, firmaya yazılı olarak bildirilecek ve uygulamaların değiştirilmesi i</w:t>
      </w:r>
      <w:r w:rsidR="0040404B">
        <w:t>stenecektir. Yükleniciye Merkez</w:t>
      </w:r>
      <w:r w:rsidR="006028E5" w:rsidRPr="00273348">
        <w:t xml:space="preserve">deki herhangi bir haşere ve kemirici şikâyeti iletildiğinde, en geç 12 saat içerisinde olaya müdahale etmiş olacaktır. </w:t>
      </w:r>
      <w:r w:rsidR="0040404B">
        <w:t xml:space="preserve">Merkezimizin </w:t>
      </w:r>
      <w:r w:rsidR="006028E5" w:rsidRPr="00273348">
        <w:t>herhangi bir yerindeki haşere ve kemiricilerle mücadelede kesin b</w:t>
      </w:r>
      <w:r w:rsidR="008B256E">
        <w:t>ir netice alamayıp ardı ardına 5</w:t>
      </w:r>
      <w:r w:rsidR="006028E5" w:rsidRPr="00273348">
        <w:t xml:space="preserve"> kez komisyonca yazılı ihtar alan yüklenicinin iş akdi bozulur.</w:t>
      </w:r>
    </w:p>
    <w:p w:rsidR="004521E6" w:rsidRPr="00052390" w:rsidRDefault="004521E6">
      <w:pPr>
        <w:pStyle w:val="Gvdemetni0"/>
        <w:numPr>
          <w:ilvl w:val="0"/>
          <w:numId w:val="5"/>
        </w:numPr>
        <w:shd w:val="clear" w:color="auto" w:fill="auto"/>
        <w:tabs>
          <w:tab w:val="left" w:pos="994"/>
        </w:tabs>
        <w:spacing w:before="0" w:after="0"/>
        <w:ind w:left="20" w:right="20" w:firstLine="700"/>
      </w:pPr>
      <w:r w:rsidRPr="00052390">
        <w:t>Firma çalışanları, ilaçlama esnasında can ve mal güvenliğine önem verecek, maddi hasarlara karşı idareye sorumlu olup, firmanın uygulamalarından kaynaklandığı tespit edilen bina, makine ve teçhizat ile her türlü demirbaş ve sarf malzeme ziyanları, tespit olunacak o günkü günlük değer üzerinden ve Hasar Tespit Komisyonu onayı ile takip eden faturadan düşülecektir.</w:t>
      </w:r>
    </w:p>
    <w:p w:rsidR="004521E6" w:rsidRPr="00052390" w:rsidRDefault="009021FD" w:rsidP="009021FD">
      <w:pPr>
        <w:pStyle w:val="Gvdemetni0"/>
        <w:shd w:val="clear" w:color="auto" w:fill="auto"/>
        <w:spacing w:before="0" w:after="60" w:line="278" w:lineRule="exact"/>
        <w:ind w:right="20"/>
      </w:pPr>
      <w:r w:rsidRPr="00052390">
        <w:rPr>
          <w:b/>
        </w:rPr>
        <w:t xml:space="preserve">            ı</w:t>
      </w:r>
      <w:r w:rsidR="004521E6" w:rsidRPr="00052390">
        <w:rPr>
          <w:b/>
        </w:rPr>
        <w:t>)</w:t>
      </w:r>
      <w:r w:rsidR="004521E6" w:rsidRPr="00052390">
        <w:t xml:space="preserve"> İlaçlamada çalışan personel, hasta ve hasta yakınlarının ilaçlamada kullanılacak uygunsuz ilaçlardan doğacak zararlarından tamamen firma sorumlu olacaktır. </w:t>
      </w:r>
      <w:r w:rsidR="0040404B">
        <w:t>Merkez</w:t>
      </w:r>
      <w:r w:rsidR="004521E6" w:rsidRPr="00052390">
        <w:t xml:space="preserve"> binasının duvarlarını, demirbaşlarını kısaca uygulandığı yerlerdeki tüm malzemeleri kabartmayacak ve zarar vermeyecek, iz bırakmayacak cinsten olmalıdır. Her türlü ilaç ve malzeme firmaya ait olacaktır.</w:t>
      </w:r>
    </w:p>
    <w:p w:rsidR="004521E6" w:rsidRPr="00052390" w:rsidRDefault="004521E6">
      <w:pPr>
        <w:pStyle w:val="Gvdemetni0"/>
        <w:numPr>
          <w:ilvl w:val="0"/>
          <w:numId w:val="5"/>
        </w:numPr>
        <w:shd w:val="clear" w:color="auto" w:fill="auto"/>
        <w:tabs>
          <w:tab w:val="left" w:pos="980"/>
        </w:tabs>
        <w:spacing w:before="0" w:after="60" w:line="278" w:lineRule="exact"/>
        <w:ind w:left="20" w:right="20" w:firstLine="700"/>
      </w:pPr>
      <w:r w:rsidRPr="00052390">
        <w:t>İlaçlanacak bölümlerin sorumluları ilaçlama heyetine nezaret edecek ve Yüklenici firma tarafından kullanılacak haşere ilaçlama formları birim sorumlularına imzalattırılacaktır.</w:t>
      </w:r>
    </w:p>
    <w:p w:rsidR="004521E6" w:rsidRPr="00052390" w:rsidRDefault="004521E6">
      <w:pPr>
        <w:pStyle w:val="Gvdemetni0"/>
        <w:shd w:val="clear" w:color="auto" w:fill="auto"/>
        <w:spacing w:before="0" w:after="107" w:line="278" w:lineRule="exact"/>
        <w:ind w:left="20" w:right="20" w:firstLine="700"/>
      </w:pPr>
      <w:r w:rsidRPr="00052390">
        <w:rPr>
          <w:rStyle w:val="GvdemetniKaln"/>
        </w:rPr>
        <w:t xml:space="preserve">j) </w:t>
      </w:r>
      <w:r w:rsidRPr="00052390">
        <w:t xml:space="preserve">Yüklenici firma </w:t>
      </w:r>
      <w:r w:rsidR="0040404B">
        <w:t xml:space="preserve">Merkezin </w:t>
      </w:r>
      <w:r w:rsidR="0040404B" w:rsidRPr="00052390">
        <w:t>ilaçlanması</w:t>
      </w:r>
      <w:r w:rsidRPr="00052390">
        <w:t xml:space="preserve"> sırasında oluşabilecek maddi hasarlara karşı idareye sorumludur.</w:t>
      </w:r>
    </w:p>
    <w:p w:rsidR="004521E6" w:rsidRPr="00052390" w:rsidRDefault="00D47A7B">
      <w:pPr>
        <w:pStyle w:val="Gvdemetni0"/>
        <w:shd w:val="clear" w:color="auto" w:fill="auto"/>
        <w:spacing w:before="0" w:after="99" w:line="220" w:lineRule="exact"/>
        <w:ind w:left="20" w:firstLine="700"/>
      </w:pPr>
      <w:r>
        <w:rPr>
          <w:rStyle w:val="GvdemetniKaln"/>
        </w:rPr>
        <w:t xml:space="preserve">k) </w:t>
      </w:r>
      <w:r w:rsidR="00C56244" w:rsidRPr="00D47A7B">
        <w:rPr>
          <w:rStyle w:val="GvdemetniKaln"/>
          <w:b w:val="0"/>
        </w:rPr>
        <w:t>İlaçlama a</w:t>
      </w:r>
      <w:r w:rsidR="00C56244" w:rsidRPr="00D47A7B">
        <w:t>tıkların</w:t>
      </w:r>
      <w:r w:rsidR="005109E1">
        <w:t>ın</w:t>
      </w:r>
      <w:r w:rsidR="00C56244" w:rsidRPr="0017563B">
        <w:t xml:space="preserve"> usulüne uygun olarak </w:t>
      </w:r>
      <w:r w:rsidR="00C56244">
        <w:t>toplanmasından</w:t>
      </w:r>
      <w:r w:rsidR="005109E1">
        <w:t xml:space="preserve"> ve sağlık tesisi dışına çıkarılarak</w:t>
      </w:r>
      <w:r w:rsidR="00C56244" w:rsidRPr="0017563B">
        <w:t xml:space="preserve">imha edilmesinden </w:t>
      </w:r>
      <w:r w:rsidR="00C56244">
        <w:t>f</w:t>
      </w:r>
      <w:r w:rsidR="00C56244" w:rsidRPr="0017563B">
        <w:t>irma sorumludur.</w:t>
      </w:r>
    </w:p>
    <w:p w:rsidR="004521E6" w:rsidRPr="00052390" w:rsidRDefault="004521E6">
      <w:pPr>
        <w:pStyle w:val="Gvdemetni0"/>
        <w:shd w:val="clear" w:color="auto" w:fill="auto"/>
        <w:spacing w:before="0" w:after="99" w:line="269" w:lineRule="exact"/>
        <w:ind w:left="20" w:right="20" w:firstLine="700"/>
      </w:pPr>
      <w:r w:rsidRPr="00052390">
        <w:t>I) Yüklenici firma çalıştıracağı işçilerin ulaşım ve beslenme sorunlarını kendisi halledecektir. Bu konuda İdareye istekte bulunmayacaktır.</w:t>
      </w:r>
    </w:p>
    <w:p w:rsidR="004521E6" w:rsidRPr="00052390" w:rsidRDefault="004521E6">
      <w:pPr>
        <w:pStyle w:val="Gvdemetni0"/>
        <w:shd w:val="clear" w:color="auto" w:fill="auto"/>
        <w:spacing w:before="0" w:after="86" w:line="220" w:lineRule="exact"/>
        <w:ind w:left="20" w:firstLine="700"/>
      </w:pPr>
      <w:r w:rsidRPr="00052390">
        <w:rPr>
          <w:rStyle w:val="GvdemetniKaln"/>
        </w:rPr>
        <w:t xml:space="preserve">m) </w:t>
      </w:r>
      <w:r w:rsidRPr="00052390">
        <w:t xml:space="preserve">İlaçlamada kullanılan ilaçlama aleti </w:t>
      </w:r>
      <w:r w:rsidR="0040404B">
        <w:t>Merkez</w:t>
      </w:r>
      <w:r w:rsidRPr="00052390">
        <w:t xml:space="preserve"> çalışma koşullarına uygun olacaktır.</w:t>
      </w:r>
    </w:p>
    <w:p w:rsidR="004521E6" w:rsidRPr="00052390" w:rsidRDefault="004521E6">
      <w:pPr>
        <w:pStyle w:val="Gvdemetni0"/>
        <w:shd w:val="clear" w:color="auto" w:fill="auto"/>
        <w:spacing w:before="0" w:after="64" w:line="278" w:lineRule="exact"/>
        <w:ind w:left="20" w:right="20" w:firstLine="700"/>
      </w:pPr>
      <w:r w:rsidRPr="00052390">
        <w:rPr>
          <w:rStyle w:val="GvdemetniKaln"/>
        </w:rPr>
        <w:t xml:space="preserve">n) </w:t>
      </w:r>
      <w:r w:rsidRPr="00052390">
        <w:t xml:space="preserve">Yüklenici firma ilaçlama sırasında gözetmen bulunduracaktır. </w:t>
      </w:r>
    </w:p>
    <w:p w:rsidR="002F266F" w:rsidRDefault="004521E6" w:rsidP="002F266F">
      <w:pPr>
        <w:pStyle w:val="Gvdemetni0"/>
        <w:shd w:val="clear" w:color="auto" w:fill="auto"/>
        <w:spacing w:before="0" w:after="480" w:line="240" w:lineRule="auto"/>
        <w:ind w:left="23" w:right="23" w:firstLine="700"/>
        <w:contextualSpacing/>
      </w:pPr>
      <w:r w:rsidRPr="00052390">
        <w:rPr>
          <w:rStyle w:val="GvdemetniKaln"/>
        </w:rPr>
        <w:t xml:space="preserve">o) </w:t>
      </w:r>
      <w:r w:rsidRPr="00052390">
        <w:t xml:space="preserve">İlaçlama işlerinde; Sağlık Tesisleri ve bağlı merkezlerinde yeterli sayıda eleman görev yapacaktır. </w:t>
      </w:r>
      <w:r w:rsidR="002F266F">
        <w:t>Çalıştırılacak personel bilgileri sözleşme imzalanmasından sonra ilgili idarelere bildirilecektir. E</w:t>
      </w:r>
      <w:r w:rsidRPr="00052390">
        <w:t>leman değişikliği</w:t>
      </w:r>
      <w:r w:rsidR="002F266F">
        <w:t xml:space="preserve"> yapıldığında ilgili idareler bilgilendirilecektir.</w:t>
      </w:r>
    </w:p>
    <w:p w:rsidR="004521E6" w:rsidRPr="00052390" w:rsidRDefault="004521E6" w:rsidP="002F266F">
      <w:pPr>
        <w:pStyle w:val="Gvdemetni0"/>
        <w:shd w:val="clear" w:color="auto" w:fill="auto"/>
        <w:spacing w:before="0" w:after="480" w:line="240" w:lineRule="auto"/>
        <w:ind w:left="23" w:right="23" w:firstLine="700"/>
        <w:contextualSpacing/>
      </w:pPr>
      <w:r w:rsidRPr="00052390">
        <w:rPr>
          <w:b/>
        </w:rPr>
        <w:t>ö)</w:t>
      </w:r>
      <w:r w:rsidRPr="00052390">
        <w:t xml:space="preserve"> Sözleşmeli </w:t>
      </w:r>
      <w:r w:rsidR="00C27202" w:rsidRPr="00052390">
        <w:t>firma, ilaçlama</w:t>
      </w:r>
      <w:r w:rsidRPr="00052390">
        <w:t xml:space="preserve"> yaptığı </w:t>
      </w:r>
      <w:r w:rsidR="00C27202" w:rsidRPr="00052390">
        <w:t>mekânlarda</w:t>
      </w:r>
      <w:r w:rsidRPr="00052390">
        <w:t xml:space="preserve"> personel ve ziyaretçilere kapalı tutulması gereken </w:t>
      </w:r>
      <w:r w:rsidR="00C27202" w:rsidRPr="00052390">
        <w:t>mekânları</w:t>
      </w:r>
      <w:r w:rsidRPr="00052390">
        <w:t xml:space="preserve"> uyarı notları kullanarak </w:t>
      </w:r>
      <w:r w:rsidR="00C27202" w:rsidRPr="00052390">
        <w:t>gösterecektir. Bu</w:t>
      </w:r>
      <w:r w:rsidRPr="00052390">
        <w:t xml:space="preserve"> uyarı notları, hangi çeşit uygulamanın yapıldığı, acil durumda ne yapılması gerektiği ve ne zaman tekrar kullanılabileceği hakkında bilgi verecektir.</w:t>
      </w:r>
    </w:p>
    <w:p w:rsidR="004521E6" w:rsidRPr="002762D8" w:rsidRDefault="004521E6">
      <w:pPr>
        <w:pStyle w:val="Gvdemetni0"/>
        <w:shd w:val="clear" w:color="auto" w:fill="auto"/>
        <w:spacing w:before="0" w:after="64" w:line="278" w:lineRule="exact"/>
        <w:ind w:left="20" w:right="20" w:firstLine="700"/>
      </w:pPr>
      <w:r w:rsidRPr="002762D8">
        <w:rPr>
          <w:rStyle w:val="GvdemetniKaln"/>
        </w:rPr>
        <w:t xml:space="preserve">p) </w:t>
      </w:r>
      <w:r w:rsidRPr="002762D8">
        <w:t>Muayene Kabul Komisyonu ve Kontrol Teşkilatı tarafından uygun görülmeyen yöntem ve uygulamalar firmaya yazılı olarak bildirilecek ve uygulamaların değiştirilmesi istenebilecektir.</w:t>
      </w:r>
    </w:p>
    <w:p w:rsidR="001544D5" w:rsidRPr="00F30D4F" w:rsidRDefault="002762D8">
      <w:pPr>
        <w:pStyle w:val="Gvdemetni0"/>
        <w:shd w:val="clear" w:color="auto" w:fill="auto"/>
        <w:spacing w:before="0" w:after="64" w:line="278" w:lineRule="exact"/>
        <w:ind w:left="20" w:right="20" w:firstLine="700"/>
      </w:pPr>
      <w:r>
        <w:rPr>
          <w:rStyle w:val="GvdemetniKaln"/>
        </w:rPr>
        <w:t xml:space="preserve">r) </w:t>
      </w:r>
      <w:r w:rsidRPr="00F30D4F">
        <w:rPr>
          <w:rStyle w:val="GvdemetniKaln"/>
          <w:b w:val="0"/>
        </w:rPr>
        <w:t>İ</w:t>
      </w:r>
      <w:r w:rsidR="005136EC" w:rsidRPr="00F30D4F">
        <w:rPr>
          <w:rStyle w:val="GvdemetniKaln"/>
          <w:b w:val="0"/>
        </w:rPr>
        <w:t>dare,</w:t>
      </w:r>
      <w:r w:rsidR="001544D5" w:rsidRPr="00F30D4F">
        <w:rPr>
          <w:rStyle w:val="GvdemetniKaln"/>
          <w:b w:val="0"/>
        </w:rPr>
        <w:t xml:space="preserve"> ilaçlama esnasında kullanılan ilaçlama karışımından</w:t>
      </w:r>
      <w:r w:rsidR="003F6781" w:rsidRPr="00F30D4F">
        <w:rPr>
          <w:rStyle w:val="GvdemetniKaln"/>
          <w:b w:val="0"/>
        </w:rPr>
        <w:t xml:space="preserve"> her </w:t>
      </w:r>
      <w:r w:rsidR="00BE1CC0">
        <w:rPr>
          <w:rStyle w:val="GvdemetniKaln"/>
          <w:b w:val="0"/>
        </w:rPr>
        <w:t>numun</w:t>
      </w:r>
      <w:r w:rsidR="001544D5" w:rsidRPr="00F30D4F">
        <w:rPr>
          <w:rStyle w:val="GvdemetniKaln"/>
          <w:b w:val="0"/>
        </w:rPr>
        <w:t>e</w:t>
      </w:r>
      <w:r w:rsidR="005136EC" w:rsidRPr="00F30D4F">
        <w:rPr>
          <w:rStyle w:val="GvdemetniKaln"/>
          <w:b w:val="0"/>
        </w:rPr>
        <w:t xml:space="preserve"> alacaktır.  </w:t>
      </w:r>
      <w:r w:rsidR="003F6781" w:rsidRPr="00F30D4F">
        <w:rPr>
          <w:rStyle w:val="GvdemetniKaln"/>
          <w:b w:val="0"/>
        </w:rPr>
        <w:t>Gerekli görülen hallerde a</w:t>
      </w:r>
      <w:r w:rsidR="005136EC" w:rsidRPr="00F30D4F">
        <w:rPr>
          <w:rStyle w:val="GvdemetniKaln"/>
          <w:b w:val="0"/>
        </w:rPr>
        <w:t>lınan numuneler</w:t>
      </w:r>
      <w:r w:rsidR="003F6781" w:rsidRPr="00F30D4F">
        <w:rPr>
          <w:rStyle w:val="GvdemetniKaln"/>
          <w:b w:val="0"/>
        </w:rPr>
        <w:t>,</w:t>
      </w:r>
      <w:r w:rsidR="005136EC" w:rsidRPr="00F30D4F">
        <w:rPr>
          <w:rStyle w:val="GvdemetniKaln"/>
          <w:b w:val="0"/>
        </w:rPr>
        <w:t xml:space="preserve"> T</w:t>
      </w:r>
      <w:r w:rsidR="001544D5" w:rsidRPr="00F30D4F">
        <w:rPr>
          <w:rStyle w:val="GvdemetniKaln"/>
          <w:b w:val="0"/>
        </w:rPr>
        <w:t>ürkiye Halk Sağlığı Kurumu Çevre Sağlığı Daire Başkanlığınca</w:t>
      </w:r>
      <w:r w:rsidR="001544D5" w:rsidRPr="00F30D4F">
        <w:t>Biyosidal Ürünlerin Analizleri İçin Yetki Verilen Laboratuvarlar Listesi</w:t>
      </w:r>
      <w:r w:rsidR="005136EC" w:rsidRPr="00F30D4F">
        <w:t>nde yer alan laboratuvar</w:t>
      </w:r>
      <w:r w:rsidR="003F6781" w:rsidRPr="00F30D4F">
        <w:t>lardan en az birinde analiz ettirilecektir. Analiz ücretleri firma aittir.</w:t>
      </w:r>
    </w:p>
    <w:p w:rsidR="003F6781" w:rsidRDefault="002762D8">
      <w:pPr>
        <w:pStyle w:val="Gvdemetni0"/>
        <w:shd w:val="clear" w:color="auto" w:fill="auto"/>
        <w:spacing w:before="0" w:after="64" w:line="278" w:lineRule="exact"/>
        <w:ind w:left="20" w:right="20" w:firstLine="700"/>
        <w:rPr>
          <w:rStyle w:val="GvdemetniKaln"/>
        </w:rPr>
      </w:pPr>
      <w:r w:rsidRPr="00F30D4F">
        <w:rPr>
          <w:rStyle w:val="GvdemetniKaln"/>
        </w:rPr>
        <w:t>s)</w:t>
      </w:r>
      <w:r w:rsidR="003F6781" w:rsidRPr="00F30D4F">
        <w:rPr>
          <w:rStyle w:val="GvdemetniKaln"/>
          <w:b w:val="0"/>
        </w:rPr>
        <w:t xml:space="preserve">İlaçlamada kullanılacak ilaçlar, </w:t>
      </w:r>
      <w:r w:rsidR="005F372F" w:rsidRPr="00F30D4F">
        <w:rPr>
          <w:rStyle w:val="GvdemetniKaln"/>
          <w:b w:val="0"/>
        </w:rPr>
        <w:t xml:space="preserve">ilaçlama yapılmadan en az 2(iki) gün önce </w:t>
      </w:r>
      <w:r w:rsidR="0040404B">
        <w:rPr>
          <w:rStyle w:val="GvdemetniKaln"/>
          <w:b w:val="0"/>
        </w:rPr>
        <w:t xml:space="preserve">ilaçlama yapılacak Merkez </w:t>
      </w:r>
      <w:r w:rsidR="003F6781" w:rsidRPr="00F30D4F">
        <w:rPr>
          <w:rStyle w:val="GvdemetniKaln"/>
          <w:b w:val="0"/>
        </w:rPr>
        <w:t xml:space="preserve"> </w:t>
      </w:r>
      <w:r w:rsidR="003F6781" w:rsidRPr="00F30D4F">
        <w:rPr>
          <w:rStyle w:val="GvdemetniKaln"/>
          <w:b w:val="0"/>
        </w:rPr>
        <w:lastRenderedPageBreak/>
        <w:t>ambarına</w:t>
      </w:r>
      <w:r w:rsidR="005F372F" w:rsidRPr="00F30D4F">
        <w:rPr>
          <w:rStyle w:val="GvdemetniKaln"/>
          <w:b w:val="0"/>
        </w:rPr>
        <w:t xml:space="preserve"> orijinal ambalajında ve açılmamış halde teslim edilecektir. İlaç </w:t>
      </w:r>
      <w:r w:rsidR="00DD2498" w:rsidRPr="00F30D4F">
        <w:rPr>
          <w:rStyle w:val="GvdemetniKaln"/>
          <w:b w:val="0"/>
        </w:rPr>
        <w:t>hazırlama</w:t>
      </w:r>
      <w:r w:rsidR="00BE1CC0">
        <w:rPr>
          <w:rStyle w:val="GvdemetniKaln"/>
          <w:b w:val="0"/>
        </w:rPr>
        <w:t xml:space="preserve"> </w:t>
      </w:r>
      <w:r w:rsidR="005F372F" w:rsidRPr="00F30D4F">
        <w:rPr>
          <w:rStyle w:val="GvdemetniKaln"/>
          <w:b w:val="0"/>
        </w:rPr>
        <w:t xml:space="preserve">işlemi idarenin belirlediği personel nezaretinde ilaç etiketinde belirtilen </w:t>
      </w:r>
      <w:r w:rsidRPr="00F30D4F">
        <w:rPr>
          <w:rStyle w:val="GvdemetniKaln"/>
          <w:b w:val="0"/>
        </w:rPr>
        <w:t>kullanım</w:t>
      </w:r>
      <w:r w:rsidR="005F372F" w:rsidRPr="00F30D4F">
        <w:rPr>
          <w:rStyle w:val="GvdemetniKaln"/>
          <w:b w:val="0"/>
        </w:rPr>
        <w:t xml:space="preserve"> oranlarına</w:t>
      </w:r>
      <w:r w:rsidR="00DE17F2" w:rsidRPr="00F30D4F">
        <w:rPr>
          <w:rStyle w:val="GvdemetniKaln"/>
          <w:b w:val="0"/>
        </w:rPr>
        <w:t>(tablo-1)</w:t>
      </w:r>
      <w:r w:rsidR="005F372F" w:rsidRPr="00F30D4F">
        <w:rPr>
          <w:rStyle w:val="GvdemetniKaln"/>
          <w:b w:val="0"/>
        </w:rPr>
        <w:t xml:space="preserve"> göre yapılacaktır.</w:t>
      </w:r>
    </w:p>
    <w:p w:rsidR="004521E6" w:rsidRPr="00052390" w:rsidRDefault="004521E6">
      <w:pPr>
        <w:pStyle w:val="Gvdemetni0"/>
        <w:shd w:val="clear" w:color="auto" w:fill="auto"/>
        <w:spacing w:before="0" w:after="312"/>
        <w:ind w:left="20" w:right="20" w:firstLine="700"/>
      </w:pPr>
      <w:r w:rsidRPr="00052390">
        <w:t xml:space="preserve">Yukarıda sayılan ilaçlama </w:t>
      </w:r>
      <w:r w:rsidR="00DD2498">
        <w:t>yapılışında</w:t>
      </w:r>
      <w:r w:rsidRPr="00052390">
        <w:t xml:space="preserve"> uygulanacak başka formüller sorumlu idare ve yüklenici firma arasında yapılacak görüşme ile tespit edilebilir.</w:t>
      </w:r>
    </w:p>
    <w:p w:rsidR="004521E6" w:rsidRDefault="004521E6">
      <w:pPr>
        <w:pStyle w:val="Balk10"/>
        <w:keepNext/>
        <w:keepLines/>
        <w:shd w:val="clear" w:color="auto" w:fill="auto"/>
        <w:spacing w:before="0"/>
        <w:ind w:left="20" w:right="20"/>
      </w:pPr>
      <w:bookmarkStart w:id="3" w:name="bookmark3"/>
      <w:r w:rsidRPr="00052390">
        <w:t>MADDE-11) İHALEYİ KAZANAN FİRMA İLAÇLAMA İŞİNİN YAPILIŞINDA AŞAĞIDAKİ UYGULANMASI GEREKEN FORMLARI DOLDURACAKTIR.</w:t>
      </w:r>
      <w:bookmarkEnd w:id="3"/>
    </w:p>
    <w:p w:rsidR="004521E6" w:rsidRPr="00052390" w:rsidRDefault="004521E6">
      <w:pPr>
        <w:pStyle w:val="Gvdemetni0"/>
        <w:numPr>
          <w:ilvl w:val="0"/>
          <w:numId w:val="6"/>
        </w:numPr>
        <w:shd w:val="clear" w:color="auto" w:fill="auto"/>
        <w:tabs>
          <w:tab w:val="left" w:pos="974"/>
        </w:tabs>
        <w:spacing w:before="0" w:after="42" w:line="220" w:lineRule="exact"/>
        <w:ind w:left="20" w:firstLine="700"/>
      </w:pPr>
      <w:r w:rsidRPr="00052390">
        <w:t>Halk Sağlığı alanında haşerelerle mücadele işlem uygulama formu.</w:t>
      </w:r>
    </w:p>
    <w:p w:rsidR="004521E6" w:rsidRPr="00052390" w:rsidRDefault="002D3F7A" w:rsidP="00285090">
      <w:pPr>
        <w:pStyle w:val="Balk10"/>
        <w:keepNext/>
        <w:keepLines/>
        <w:shd w:val="clear" w:color="auto" w:fill="auto"/>
        <w:spacing w:before="0" w:after="119" w:line="220" w:lineRule="exact"/>
        <w:ind w:firstLine="0"/>
      </w:pPr>
      <w:bookmarkStart w:id="4" w:name="bookmark4"/>
      <w:r>
        <w:t xml:space="preserve">                </w:t>
      </w:r>
      <w:r w:rsidR="004521E6" w:rsidRPr="00052390">
        <w:t>DEĞERLENDİRME</w:t>
      </w:r>
      <w:bookmarkEnd w:id="4"/>
    </w:p>
    <w:p w:rsidR="009021FD" w:rsidRPr="00052390" w:rsidRDefault="004521E6" w:rsidP="00C27202">
      <w:pPr>
        <w:pStyle w:val="Gvdemetni0"/>
        <w:shd w:val="clear" w:color="auto" w:fill="auto"/>
        <w:spacing w:before="0" w:after="0"/>
        <w:ind w:left="20" w:right="20" w:firstLine="700"/>
        <w:jc w:val="left"/>
      </w:pPr>
      <w:r w:rsidRPr="00052390">
        <w:t xml:space="preserve">İlaçlama başlangıcından sonuna kadar yapılan tüm faaliyetler (kullanılan karışım oranları, ilaçlama şekli, ilaçlanan yer ve malzemeler ) firma yetkililerince bir tutanakla tespit edilerek </w:t>
      </w:r>
      <w:r w:rsidR="00BE1CC0">
        <w:t xml:space="preserve">her üç ayın </w:t>
      </w:r>
      <w:r w:rsidRPr="00052390">
        <w:t xml:space="preserve">sonunda, </w:t>
      </w:r>
      <w:r w:rsidR="00C27202" w:rsidRPr="00052390">
        <w:t>şikâyet</w:t>
      </w:r>
      <w:r w:rsidRPr="00052390">
        <w:t xml:space="preserve"> dilekçeleri ile birlikte Muayene kabul ve kontrol teşkilatına sunulacaktır. </w:t>
      </w:r>
    </w:p>
    <w:p w:rsidR="004521E6" w:rsidRPr="00052390" w:rsidRDefault="004521E6" w:rsidP="00C27202">
      <w:pPr>
        <w:pStyle w:val="Gvdemetni0"/>
        <w:shd w:val="clear" w:color="auto" w:fill="auto"/>
        <w:spacing w:before="0" w:after="0"/>
        <w:ind w:left="20" w:right="20" w:firstLine="700"/>
        <w:jc w:val="left"/>
      </w:pPr>
      <w:r w:rsidRPr="00052390">
        <w:t>Sağlık Tesisler</w:t>
      </w:r>
      <w:r w:rsidR="00405B6D" w:rsidRPr="00052390">
        <w:t>inin açık ve kapalı</w:t>
      </w:r>
      <w:r w:rsidR="00C27202" w:rsidRPr="00052390">
        <w:t xml:space="preserve"> alan ölçüleri </w:t>
      </w:r>
      <w:r w:rsidRPr="00052390">
        <w:t>ek listede sunulmuştur.</w:t>
      </w:r>
    </w:p>
    <w:tbl>
      <w:tblPr>
        <w:tblpPr w:leftFromText="141" w:rightFromText="141" w:vertAnchor="text" w:horzAnchor="margin" w:tblpXSpec="center" w:tblpY="50"/>
        <w:tblW w:w="10900" w:type="dxa"/>
        <w:tblCellMar>
          <w:left w:w="70" w:type="dxa"/>
          <w:right w:w="70" w:type="dxa"/>
        </w:tblCellMar>
        <w:tblLook w:val="04A0" w:firstRow="1" w:lastRow="0" w:firstColumn="1" w:lastColumn="0" w:noHBand="0" w:noVBand="1"/>
      </w:tblPr>
      <w:tblGrid>
        <w:gridCol w:w="10900"/>
      </w:tblGrid>
      <w:tr w:rsidR="00D94E0F" w:rsidRPr="000B6F84" w:rsidTr="00D94E0F">
        <w:trPr>
          <w:trHeight w:val="720"/>
        </w:trPr>
        <w:tc>
          <w:tcPr>
            <w:tcW w:w="10900" w:type="dxa"/>
            <w:tcBorders>
              <w:top w:val="nil"/>
              <w:left w:val="nil"/>
              <w:bottom w:val="single" w:sz="8" w:space="0" w:color="auto"/>
              <w:right w:val="nil"/>
            </w:tcBorders>
            <w:shd w:val="clear" w:color="auto" w:fill="auto"/>
            <w:noWrap/>
            <w:vAlign w:val="center"/>
            <w:hideMark/>
          </w:tcPr>
          <w:p w:rsidR="00D94E0F" w:rsidRDefault="00D94E0F" w:rsidP="00D94E0F">
            <w:pPr>
              <w:widowControl/>
              <w:rPr>
                <w:rFonts w:ascii="Times New Roman" w:eastAsia="Times New Roman" w:hAnsi="Times New Roman" w:cs="Times New Roman"/>
                <w:b/>
                <w:bCs/>
              </w:rPr>
            </w:pPr>
          </w:p>
          <w:p w:rsidR="00D94E0F" w:rsidRDefault="00D94E0F" w:rsidP="00D94E0F">
            <w:pPr>
              <w:widowControl/>
              <w:rPr>
                <w:rFonts w:ascii="Times New Roman" w:eastAsia="Times New Roman" w:hAnsi="Times New Roman" w:cs="Times New Roman"/>
                <w:b/>
                <w:bCs/>
              </w:rPr>
            </w:pPr>
          </w:p>
          <w:p w:rsidR="00D94E0F" w:rsidRPr="000B6F84" w:rsidRDefault="00D94E0F" w:rsidP="00D94E0F">
            <w:pPr>
              <w:widowControl/>
              <w:rPr>
                <w:rFonts w:ascii="Times New Roman" w:eastAsia="Times New Roman" w:hAnsi="Times New Roman" w:cs="Times New Roman"/>
                <w:b/>
                <w:bCs/>
              </w:rPr>
            </w:pPr>
          </w:p>
        </w:tc>
      </w:tr>
    </w:tbl>
    <w:tbl>
      <w:tblPr>
        <w:tblpPr w:leftFromText="141" w:rightFromText="141" w:vertAnchor="text" w:horzAnchor="margin" w:tblpY="38"/>
        <w:tblW w:w="9993" w:type="dxa"/>
        <w:tblCellMar>
          <w:left w:w="70" w:type="dxa"/>
          <w:right w:w="70" w:type="dxa"/>
        </w:tblCellMar>
        <w:tblLook w:val="04A0" w:firstRow="1" w:lastRow="0" w:firstColumn="1" w:lastColumn="0" w:noHBand="0" w:noVBand="1"/>
      </w:tblPr>
      <w:tblGrid>
        <w:gridCol w:w="980"/>
        <w:gridCol w:w="6178"/>
        <w:gridCol w:w="609"/>
        <w:gridCol w:w="2226"/>
      </w:tblGrid>
      <w:tr w:rsidR="0057087F" w:rsidRPr="00BB10E7" w:rsidTr="0057087F">
        <w:trPr>
          <w:trHeight w:val="675"/>
        </w:trPr>
        <w:tc>
          <w:tcPr>
            <w:tcW w:w="9993" w:type="dxa"/>
            <w:gridSpan w:val="4"/>
            <w:tcBorders>
              <w:top w:val="nil"/>
              <w:left w:val="nil"/>
              <w:bottom w:val="nil"/>
              <w:right w:val="nil"/>
            </w:tcBorders>
            <w:shd w:val="clear" w:color="auto" w:fill="auto"/>
            <w:noWrap/>
            <w:vAlign w:val="center"/>
            <w:hideMark/>
          </w:tcPr>
          <w:p w:rsidR="0057087F" w:rsidRPr="00BB10E7" w:rsidRDefault="0057087F" w:rsidP="0057087F">
            <w:pPr>
              <w:widowControl/>
              <w:rPr>
                <w:rFonts w:ascii="Calibri" w:eastAsia="Times New Roman" w:hAnsi="Calibri" w:cs="Times New Roman"/>
                <w:b/>
                <w:bCs/>
                <w:sz w:val="36"/>
                <w:szCs w:val="36"/>
              </w:rPr>
            </w:pPr>
          </w:p>
        </w:tc>
      </w:tr>
      <w:tr w:rsidR="0057087F" w:rsidRPr="00BB10E7" w:rsidTr="0057087F">
        <w:trPr>
          <w:trHeight w:val="288"/>
        </w:trPr>
        <w:tc>
          <w:tcPr>
            <w:tcW w:w="980" w:type="dxa"/>
            <w:tcBorders>
              <w:top w:val="nil"/>
              <w:left w:val="nil"/>
              <w:bottom w:val="nil"/>
              <w:right w:val="nil"/>
            </w:tcBorders>
            <w:shd w:val="clear" w:color="auto" w:fill="auto"/>
            <w:noWrap/>
            <w:vAlign w:val="center"/>
            <w:hideMark/>
          </w:tcPr>
          <w:p w:rsidR="0057087F" w:rsidRPr="00BB10E7" w:rsidRDefault="0057087F" w:rsidP="0057087F">
            <w:pPr>
              <w:widowControl/>
              <w:jc w:val="center"/>
              <w:rPr>
                <w:rFonts w:ascii="Calibri" w:eastAsia="Times New Roman" w:hAnsi="Calibri" w:cs="Times New Roman"/>
                <w:b/>
                <w:bCs/>
                <w:sz w:val="22"/>
                <w:szCs w:val="22"/>
              </w:rPr>
            </w:pPr>
          </w:p>
        </w:tc>
        <w:tc>
          <w:tcPr>
            <w:tcW w:w="6787" w:type="dxa"/>
            <w:gridSpan w:val="2"/>
            <w:tcBorders>
              <w:top w:val="nil"/>
              <w:left w:val="nil"/>
              <w:bottom w:val="nil"/>
              <w:right w:val="nil"/>
            </w:tcBorders>
            <w:shd w:val="clear" w:color="auto" w:fill="auto"/>
            <w:noWrap/>
            <w:vAlign w:val="center"/>
            <w:hideMark/>
          </w:tcPr>
          <w:p w:rsidR="0057087F" w:rsidRPr="00BB10E7" w:rsidRDefault="0057087F" w:rsidP="0057087F">
            <w:pPr>
              <w:widowControl/>
              <w:rPr>
                <w:rFonts w:ascii="Calibri" w:eastAsia="Times New Roman" w:hAnsi="Calibri" w:cs="Times New Roman"/>
                <w:b/>
                <w:bCs/>
                <w:sz w:val="22"/>
                <w:szCs w:val="22"/>
              </w:rPr>
            </w:pPr>
          </w:p>
        </w:tc>
        <w:tc>
          <w:tcPr>
            <w:tcW w:w="2226" w:type="dxa"/>
            <w:tcBorders>
              <w:top w:val="nil"/>
              <w:left w:val="nil"/>
              <w:bottom w:val="nil"/>
              <w:right w:val="nil"/>
            </w:tcBorders>
            <w:shd w:val="clear" w:color="auto" w:fill="auto"/>
            <w:noWrap/>
            <w:vAlign w:val="center"/>
            <w:hideMark/>
          </w:tcPr>
          <w:p w:rsidR="0057087F" w:rsidRPr="00BB10E7" w:rsidRDefault="0057087F" w:rsidP="0057087F">
            <w:pPr>
              <w:widowControl/>
              <w:jc w:val="center"/>
              <w:rPr>
                <w:rFonts w:ascii="Calibri" w:eastAsia="Times New Roman" w:hAnsi="Calibri" w:cs="Times New Roman"/>
                <w:b/>
                <w:bCs/>
                <w:sz w:val="22"/>
                <w:szCs w:val="22"/>
              </w:rPr>
            </w:pPr>
          </w:p>
        </w:tc>
      </w:tr>
      <w:tr w:rsidR="0057087F" w:rsidRPr="00BB10E7" w:rsidTr="0057087F">
        <w:trPr>
          <w:trHeight w:val="68"/>
        </w:trPr>
        <w:tc>
          <w:tcPr>
            <w:tcW w:w="9993" w:type="dxa"/>
            <w:gridSpan w:val="4"/>
            <w:tcBorders>
              <w:top w:val="nil"/>
              <w:left w:val="nil"/>
              <w:bottom w:val="nil"/>
              <w:right w:val="nil"/>
            </w:tcBorders>
            <w:shd w:val="clear" w:color="auto" w:fill="auto"/>
            <w:noWrap/>
            <w:vAlign w:val="bottom"/>
            <w:hideMark/>
          </w:tcPr>
          <w:p w:rsidR="0057087F" w:rsidRPr="00BB10E7" w:rsidRDefault="0057087F" w:rsidP="0057087F">
            <w:pPr>
              <w:widowControl/>
              <w:rPr>
                <w:rFonts w:ascii="Calibri" w:eastAsia="Times New Roman" w:hAnsi="Calibri" w:cs="Times New Roman"/>
                <w:b/>
                <w:bCs/>
                <w:sz w:val="28"/>
                <w:szCs w:val="28"/>
              </w:rPr>
            </w:pPr>
          </w:p>
        </w:tc>
      </w:tr>
      <w:tr w:rsidR="0057087F" w:rsidRPr="00BB10E7" w:rsidTr="0057087F">
        <w:trPr>
          <w:trHeight w:val="288"/>
        </w:trPr>
        <w:tc>
          <w:tcPr>
            <w:tcW w:w="980" w:type="dxa"/>
            <w:tcBorders>
              <w:top w:val="nil"/>
              <w:left w:val="nil"/>
              <w:bottom w:val="nil"/>
              <w:right w:val="nil"/>
            </w:tcBorders>
            <w:shd w:val="clear" w:color="auto" w:fill="auto"/>
            <w:noWrap/>
            <w:vAlign w:val="center"/>
            <w:hideMark/>
          </w:tcPr>
          <w:p w:rsidR="0057087F" w:rsidRPr="00BB10E7" w:rsidRDefault="0057087F" w:rsidP="0057087F">
            <w:pPr>
              <w:widowControl/>
              <w:rPr>
                <w:rFonts w:ascii="Calibri" w:eastAsia="Times New Roman" w:hAnsi="Calibri" w:cs="Times New Roman"/>
                <w:b/>
                <w:bCs/>
                <w:sz w:val="22"/>
                <w:szCs w:val="22"/>
              </w:rPr>
            </w:pPr>
          </w:p>
        </w:tc>
        <w:tc>
          <w:tcPr>
            <w:tcW w:w="6178" w:type="dxa"/>
            <w:tcBorders>
              <w:top w:val="nil"/>
              <w:left w:val="nil"/>
              <w:bottom w:val="nil"/>
              <w:right w:val="nil"/>
            </w:tcBorders>
            <w:shd w:val="clear" w:color="auto" w:fill="auto"/>
            <w:noWrap/>
            <w:vAlign w:val="center"/>
            <w:hideMark/>
          </w:tcPr>
          <w:p w:rsidR="009B4E34" w:rsidRDefault="009B4E34" w:rsidP="001B5A0C">
            <w:pPr>
              <w:widowControl/>
              <w:rPr>
                <w:rFonts w:ascii="Times New Roman" w:eastAsia="Times New Roman" w:hAnsi="Times New Roman" w:cs="Times New Roman"/>
                <w:b/>
                <w:bCs/>
              </w:rPr>
            </w:pPr>
          </w:p>
          <w:p w:rsidR="009B4E34" w:rsidRDefault="009B4E34" w:rsidP="0057087F">
            <w:pPr>
              <w:widowControl/>
              <w:jc w:val="center"/>
              <w:rPr>
                <w:rFonts w:ascii="Times New Roman" w:eastAsia="Times New Roman" w:hAnsi="Times New Roman" w:cs="Times New Roman"/>
                <w:b/>
                <w:bCs/>
              </w:rPr>
            </w:pPr>
          </w:p>
          <w:p w:rsidR="0057087F" w:rsidRDefault="0057087F" w:rsidP="0057087F">
            <w:pPr>
              <w:widowControl/>
              <w:jc w:val="center"/>
              <w:rPr>
                <w:rFonts w:ascii="Calibri" w:eastAsia="Times New Roman" w:hAnsi="Calibri" w:cs="Times New Roman"/>
                <w:b/>
                <w:bCs/>
                <w:sz w:val="36"/>
                <w:szCs w:val="36"/>
              </w:rPr>
            </w:pPr>
            <w:r>
              <w:rPr>
                <w:rFonts w:ascii="Times New Roman" w:eastAsia="Times New Roman" w:hAnsi="Times New Roman" w:cs="Times New Roman"/>
                <w:b/>
                <w:bCs/>
              </w:rPr>
              <w:t xml:space="preserve">İLAÇLAMA YAPILACAK </w:t>
            </w:r>
            <w:r w:rsidR="001B5A0C">
              <w:rPr>
                <w:rFonts w:ascii="Times New Roman" w:eastAsia="Times New Roman" w:hAnsi="Times New Roman" w:cs="Times New Roman"/>
                <w:b/>
                <w:bCs/>
              </w:rPr>
              <w:t xml:space="preserve">MERKEZ </w:t>
            </w:r>
            <w:r w:rsidR="001B5A0C" w:rsidRPr="000B6F84">
              <w:rPr>
                <w:rFonts w:ascii="Times New Roman" w:eastAsia="Times New Roman" w:hAnsi="Times New Roman" w:cs="Times New Roman"/>
                <w:b/>
                <w:bCs/>
              </w:rPr>
              <w:t>ARSA</w:t>
            </w:r>
            <w:r w:rsidRPr="000B6F84">
              <w:rPr>
                <w:rFonts w:ascii="Times New Roman" w:eastAsia="Times New Roman" w:hAnsi="Times New Roman" w:cs="Times New Roman"/>
                <w:b/>
                <w:bCs/>
              </w:rPr>
              <w:t xml:space="preserve"> VE KAPALI ALAN BİLGİLERİ</w:t>
            </w:r>
          </w:p>
          <w:p w:rsidR="0057087F" w:rsidRPr="00BB10E7" w:rsidRDefault="0057087F" w:rsidP="0057087F">
            <w:pPr>
              <w:widowControl/>
              <w:rPr>
                <w:rFonts w:ascii="Calibri" w:eastAsia="Times New Roman" w:hAnsi="Calibri" w:cs="Times New Roman"/>
                <w:b/>
                <w:bCs/>
                <w:sz w:val="22"/>
                <w:szCs w:val="22"/>
              </w:rPr>
            </w:pPr>
          </w:p>
        </w:tc>
        <w:tc>
          <w:tcPr>
            <w:tcW w:w="2835" w:type="dxa"/>
            <w:gridSpan w:val="2"/>
            <w:tcBorders>
              <w:top w:val="nil"/>
              <w:left w:val="nil"/>
              <w:bottom w:val="nil"/>
              <w:right w:val="nil"/>
            </w:tcBorders>
            <w:shd w:val="clear" w:color="auto" w:fill="auto"/>
            <w:noWrap/>
            <w:vAlign w:val="center"/>
            <w:hideMark/>
          </w:tcPr>
          <w:p w:rsidR="0057087F" w:rsidRPr="00BB10E7" w:rsidRDefault="0057087F" w:rsidP="0057087F">
            <w:pPr>
              <w:widowControl/>
              <w:jc w:val="center"/>
              <w:rPr>
                <w:rFonts w:ascii="Calibri" w:eastAsia="Times New Roman" w:hAnsi="Calibri" w:cs="Times New Roman"/>
                <w:b/>
                <w:bCs/>
                <w:sz w:val="22"/>
                <w:szCs w:val="22"/>
              </w:rPr>
            </w:pPr>
          </w:p>
        </w:tc>
      </w:tr>
      <w:tr w:rsidR="0057087F" w:rsidRPr="00BB10E7" w:rsidTr="0057087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7F" w:rsidRPr="00BB10E7" w:rsidRDefault="0057087F" w:rsidP="0057087F">
            <w:pPr>
              <w:widowControl/>
              <w:jc w:val="center"/>
              <w:rPr>
                <w:rFonts w:ascii="Calibri" w:eastAsia="Times New Roman" w:hAnsi="Calibri" w:cs="Times New Roman"/>
                <w:b/>
                <w:bCs/>
              </w:rPr>
            </w:pPr>
            <w:r w:rsidRPr="00BB10E7">
              <w:rPr>
                <w:rFonts w:ascii="Calibri" w:eastAsia="Times New Roman" w:hAnsi="Calibri" w:cs="Times New Roman"/>
                <w:b/>
                <w:bCs/>
              </w:rPr>
              <w:t>SIRA NO</w:t>
            </w:r>
          </w:p>
        </w:tc>
        <w:tc>
          <w:tcPr>
            <w:tcW w:w="6178" w:type="dxa"/>
            <w:tcBorders>
              <w:top w:val="single" w:sz="4" w:space="0" w:color="auto"/>
              <w:left w:val="nil"/>
              <w:bottom w:val="single" w:sz="4" w:space="0" w:color="auto"/>
              <w:right w:val="single" w:sz="4" w:space="0" w:color="auto"/>
            </w:tcBorders>
            <w:shd w:val="clear" w:color="auto" w:fill="auto"/>
            <w:noWrap/>
            <w:vAlign w:val="center"/>
            <w:hideMark/>
          </w:tcPr>
          <w:p w:rsidR="0057087F" w:rsidRPr="00BB10E7" w:rsidRDefault="001B5A0C" w:rsidP="001B5A0C">
            <w:pPr>
              <w:widowControl/>
              <w:jc w:val="center"/>
              <w:rPr>
                <w:rFonts w:ascii="Calibri" w:eastAsia="Times New Roman" w:hAnsi="Calibri" w:cs="Times New Roman"/>
                <w:b/>
                <w:bCs/>
                <w:sz w:val="22"/>
                <w:szCs w:val="22"/>
              </w:rPr>
            </w:pPr>
            <w:r>
              <w:rPr>
                <w:rFonts w:ascii="Calibri" w:eastAsia="Times New Roman" w:hAnsi="Calibri" w:cs="Times New Roman"/>
                <w:b/>
                <w:bCs/>
                <w:sz w:val="22"/>
                <w:szCs w:val="22"/>
              </w:rPr>
              <w:t>İDARE BİLGİLERİ</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7F" w:rsidRPr="00BB10E7" w:rsidRDefault="0057087F" w:rsidP="0057087F">
            <w:pPr>
              <w:widowControl/>
              <w:jc w:val="center"/>
              <w:rPr>
                <w:rFonts w:ascii="Calibri" w:eastAsia="Times New Roman" w:hAnsi="Calibri" w:cs="Times New Roman"/>
                <w:b/>
                <w:bCs/>
              </w:rPr>
            </w:pPr>
            <w:r>
              <w:rPr>
                <w:rFonts w:ascii="Calibri" w:eastAsia="Times New Roman" w:hAnsi="Calibri" w:cs="Times New Roman"/>
                <w:b/>
                <w:bCs/>
              </w:rPr>
              <w:t xml:space="preserve">İLAÇLAMA </w:t>
            </w:r>
            <w:r w:rsidRPr="00BB10E7">
              <w:rPr>
                <w:rFonts w:ascii="Calibri" w:eastAsia="Times New Roman" w:hAnsi="Calibri" w:cs="Times New Roman"/>
                <w:b/>
                <w:bCs/>
              </w:rPr>
              <w:t>ALANI (M2)</w:t>
            </w:r>
          </w:p>
        </w:tc>
      </w:tr>
      <w:tr w:rsidR="001B5A0C" w:rsidRPr="00BB10E7" w:rsidTr="0057087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B5A0C" w:rsidRPr="00BB10E7" w:rsidRDefault="001B5A0C" w:rsidP="0057087F">
            <w:pPr>
              <w:widowControl/>
              <w:jc w:val="center"/>
              <w:rPr>
                <w:rFonts w:ascii="Calibri" w:eastAsia="Times New Roman" w:hAnsi="Calibri" w:cs="Times New Roman"/>
                <w:b/>
                <w:bCs/>
              </w:rPr>
            </w:pPr>
            <w:r>
              <w:rPr>
                <w:rFonts w:ascii="Calibri" w:eastAsia="Times New Roman" w:hAnsi="Calibri" w:cs="Times New Roman"/>
                <w:b/>
                <w:bCs/>
              </w:rPr>
              <w:t>1</w:t>
            </w:r>
          </w:p>
        </w:tc>
        <w:tc>
          <w:tcPr>
            <w:tcW w:w="6178" w:type="dxa"/>
            <w:tcBorders>
              <w:top w:val="single" w:sz="4" w:space="0" w:color="auto"/>
              <w:left w:val="nil"/>
              <w:bottom w:val="single" w:sz="4" w:space="0" w:color="auto"/>
              <w:right w:val="single" w:sz="4" w:space="0" w:color="auto"/>
            </w:tcBorders>
            <w:shd w:val="clear" w:color="auto" w:fill="auto"/>
            <w:noWrap/>
            <w:vAlign w:val="center"/>
          </w:tcPr>
          <w:p w:rsidR="001B5A0C" w:rsidRDefault="001B5A0C" w:rsidP="0057087F">
            <w:pPr>
              <w:widowControl/>
              <w:rPr>
                <w:rFonts w:ascii="Calibri" w:eastAsia="Times New Roman" w:hAnsi="Calibri" w:cs="Times New Roman"/>
                <w:b/>
                <w:bCs/>
                <w:sz w:val="22"/>
                <w:szCs w:val="22"/>
              </w:rPr>
            </w:pPr>
            <w:r>
              <w:rPr>
                <w:rFonts w:ascii="Calibri" w:eastAsia="Times New Roman" w:hAnsi="Calibri" w:cs="Times New Roman"/>
                <w:b/>
                <w:bCs/>
                <w:sz w:val="22"/>
                <w:szCs w:val="22"/>
              </w:rPr>
              <w:t xml:space="preserve">EDİRNE İL GÖÇ İDARESİ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1B5A0C" w:rsidRDefault="001B5A0C" w:rsidP="0057087F">
            <w:pPr>
              <w:widowControl/>
              <w:jc w:val="center"/>
              <w:rPr>
                <w:rFonts w:ascii="Calibri" w:eastAsia="Times New Roman" w:hAnsi="Calibri" w:cs="Times New Roman"/>
                <w:b/>
                <w:bCs/>
              </w:rPr>
            </w:pPr>
            <w:r>
              <w:rPr>
                <w:rFonts w:ascii="Calibri" w:eastAsia="Times New Roman" w:hAnsi="Calibri" w:cs="Times New Roman"/>
                <w:b/>
                <w:bCs/>
              </w:rPr>
              <w:t xml:space="preserve">7000 (M2) KAPALI ALAN </w:t>
            </w:r>
          </w:p>
          <w:p w:rsidR="001B5A0C" w:rsidRDefault="001B5A0C" w:rsidP="001B5A0C">
            <w:pPr>
              <w:widowControl/>
              <w:rPr>
                <w:rFonts w:ascii="Calibri" w:eastAsia="Times New Roman" w:hAnsi="Calibri" w:cs="Times New Roman"/>
                <w:b/>
                <w:bCs/>
              </w:rPr>
            </w:pPr>
            <w:r>
              <w:rPr>
                <w:rFonts w:ascii="Calibri" w:eastAsia="Times New Roman" w:hAnsi="Calibri" w:cs="Times New Roman"/>
                <w:b/>
                <w:bCs/>
              </w:rPr>
              <w:t xml:space="preserve">   10.000(M2) AÇIK ALAN</w:t>
            </w:r>
          </w:p>
        </w:tc>
      </w:tr>
    </w:tbl>
    <w:p w:rsidR="000B6F84" w:rsidRDefault="000B6F84" w:rsidP="0037397A">
      <w:pPr>
        <w:pStyle w:val="Gvdemetni0"/>
        <w:shd w:val="clear" w:color="auto" w:fill="auto"/>
        <w:spacing w:before="100" w:beforeAutospacing="1" w:after="100" w:afterAutospacing="1" w:line="240" w:lineRule="auto"/>
        <w:ind w:left="23" w:right="23"/>
        <w:contextualSpacing/>
        <w:jc w:val="left"/>
      </w:pPr>
    </w:p>
    <w:p w:rsidR="000B6F84" w:rsidRDefault="000B6F84" w:rsidP="0037397A">
      <w:pPr>
        <w:pStyle w:val="Gvdemetni0"/>
        <w:shd w:val="clear" w:color="auto" w:fill="auto"/>
        <w:spacing w:before="100" w:beforeAutospacing="1" w:after="100" w:afterAutospacing="1" w:line="240" w:lineRule="auto"/>
        <w:ind w:left="23" w:right="23"/>
        <w:contextualSpacing/>
        <w:jc w:val="left"/>
      </w:pPr>
    </w:p>
    <w:p w:rsidR="0040404B" w:rsidRDefault="0040404B" w:rsidP="0037397A">
      <w:pPr>
        <w:pStyle w:val="Gvdemetni0"/>
        <w:shd w:val="clear" w:color="auto" w:fill="auto"/>
        <w:spacing w:before="100" w:beforeAutospacing="1" w:after="100" w:afterAutospacing="1" w:line="240" w:lineRule="auto"/>
        <w:ind w:left="23" w:right="23"/>
        <w:contextualSpacing/>
        <w:jc w:val="left"/>
      </w:pPr>
    </w:p>
    <w:p w:rsidR="0040404B" w:rsidRDefault="0040404B" w:rsidP="0037397A">
      <w:pPr>
        <w:pStyle w:val="Gvdemetni0"/>
        <w:shd w:val="clear" w:color="auto" w:fill="auto"/>
        <w:spacing w:before="100" w:beforeAutospacing="1" w:after="100" w:afterAutospacing="1" w:line="240" w:lineRule="auto"/>
        <w:ind w:left="23" w:right="23"/>
        <w:contextualSpacing/>
        <w:jc w:val="left"/>
      </w:pPr>
    </w:p>
    <w:p w:rsidR="0040404B" w:rsidRDefault="0040404B" w:rsidP="0037397A">
      <w:pPr>
        <w:pStyle w:val="Gvdemetni0"/>
        <w:shd w:val="clear" w:color="auto" w:fill="auto"/>
        <w:spacing w:before="100" w:beforeAutospacing="1" w:after="100" w:afterAutospacing="1" w:line="240" w:lineRule="auto"/>
        <w:ind w:left="23" w:right="23"/>
        <w:contextualSpacing/>
        <w:jc w:val="left"/>
      </w:pPr>
    </w:p>
    <w:p w:rsidR="0040404B" w:rsidRDefault="0040404B" w:rsidP="0037397A">
      <w:pPr>
        <w:pStyle w:val="Gvdemetni0"/>
        <w:shd w:val="clear" w:color="auto" w:fill="auto"/>
        <w:spacing w:before="100" w:beforeAutospacing="1" w:after="100" w:afterAutospacing="1" w:line="240" w:lineRule="auto"/>
        <w:ind w:left="23" w:right="23"/>
        <w:contextualSpacing/>
        <w:jc w:val="left"/>
      </w:pPr>
    </w:p>
    <w:tbl>
      <w:tblPr>
        <w:tblStyle w:val="TabloKlavuzu"/>
        <w:tblW w:w="0" w:type="auto"/>
        <w:tblInd w:w="23" w:type="dxa"/>
        <w:tblLook w:val="04A0" w:firstRow="1" w:lastRow="0" w:firstColumn="1" w:lastColumn="0" w:noHBand="0" w:noVBand="1"/>
      </w:tblPr>
      <w:tblGrid>
        <w:gridCol w:w="2510"/>
        <w:gridCol w:w="2505"/>
        <w:gridCol w:w="2502"/>
        <w:gridCol w:w="2514"/>
      </w:tblGrid>
      <w:tr w:rsidR="0040404B" w:rsidTr="00FC56EE">
        <w:tc>
          <w:tcPr>
            <w:tcW w:w="2510" w:type="dxa"/>
          </w:tcPr>
          <w:p w:rsidR="0040404B" w:rsidRPr="0040404B" w:rsidRDefault="0040404B" w:rsidP="0040404B">
            <w:pPr>
              <w:pStyle w:val="Gvdemetni0"/>
              <w:shd w:val="clear" w:color="auto" w:fill="auto"/>
              <w:spacing w:before="100" w:beforeAutospacing="1" w:after="100" w:afterAutospacing="1" w:line="240" w:lineRule="auto"/>
              <w:ind w:right="23"/>
              <w:contextualSpacing/>
              <w:jc w:val="center"/>
              <w:rPr>
                <w:b/>
              </w:rPr>
            </w:pPr>
            <w:r w:rsidRPr="0040404B">
              <w:rPr>
                <w:b/>
              </w:rPr>
              <w:t>İLAÇLAMA TÜRÜ</w:t>
            </w:r>
          </w:p>
        </w:tc>
        <w:tc>
          <w:tcPr>
            <w:tcW w:w="2505" w:type="dxa"/>
          </w:tcPr>
          <w:p w:rsidR="0040404B" w:rsidRPr="0040404B" w:rsidRDefault="0040404B" w:rsidP="0040404B">
            <w:pPr>
              <w:pStyle w:val="Gvdemetni0"/>
              <w:shd w:val="clear" w:color="auto" w:fill="auto"/>
              <w:spacing w:before="100" w:beforeAutospacing="1" w:after="100" w:afterAutospacing="1" w:line="240" w:lineRule="auto"/>
              <w:ind w:right="23"/>
              <w:contextualSpacing/>
              <w:jc w:val="center"/>
              <w:rPr>
                <w:b/>
              </w:rPr>
            </w:pPr>
            <w:r w:rsidRPr="0040404B">
              <w:rPr>
                <w:b/>
              </w:rPr>
              <w:t>ZAMAN ARALIĞI</w:t>
            </w:r>
          </w:p>
        </w:tc>
        <w:tc>
          <w:tcPr>
            <w:tcW w:w="2502" w:type="dxa"/>
          </w:tcPr>
          <w:p w:rsidR="0040404B" w:rsidRPr="0040404B" w:rsidRDefault="0040404B" w:rsidP="0040404B">
            <w:pPr>
              <w:pStyle w:val="Gvdemetni0"/>
              <w:shd w:val="clear" w:color="auto" w:fill="auto"/>
              <w:spacing w:before="100" w:beforeAutospacing="1" w:after="100" w:afterAutospacing="1" w:line="240" w:lineRule="auto"/>
              <w:ind w:right="23"/>
              <w:contextualSpacing/>
              <w:jc w:val="center"/>
              <w:rPr>
                <w:b/>
              </w:rPr>
            </w:pPr>
            <w:r w:rsidRPr="0040404B">
              <w:rPr>
                <w:b/>
              </w:rPr>
              <w:t>PERİYOT</w:t>
            </w:r>
          </w:p>
        </w:tc>
        <w:tc>
          <w:tcPr>
            <w:tcW w:w="2514" w:type="dxa"/>
          </w:tcPr>
          <w:p w:rsidR="0040404B" w:rsidRPr="0040404B" w:rsidRDefault="0040404B" w:rsidP="0037397A">
            <w:pPr>
              <w:pStyle w:val="Gvdemetni0"/>
              <w:shd w:val="clear" w:color="auto" w:fill="auto"/>
              <w:spacing w:before="100" w:beforeAutospacing="1" w:after="100" w:afterAutospacing="1" w:line="240" w:lineRule="auto"/>
              <w:ind w:right="23"/>
              <w:contextualSpacing/>
              <w:jc w:val="left"/>
              <w:rPr>
                <w:b/>
              </w:rPr>
            </w:pPr>
            <w:r w:rsidRPr="0040404B">
              <w:rPr>
                <w:b/>
              </w:rPr>
              <w:t>UYGULAMA ALANI</w:t>
            </w:r>
          </w:p>
        </w:tc>
      </w:tr>
      <w:tr w:rsidR="0040404B" w:rsidTr="00FC56EE">
        <w:tc>
          <w:tcPr>
            <w:tcW w:w="2510"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p>
          <w:p w:rsidR="0040404B" w:rsidRDefault="0040404B" w:rsidP="00C50C81">
            <w:pPr>
              <w:pStyle w:val="Gvdemetni0"/>
              <w:shd w:val="clear" w:color="auto" w:fill="auto"/>
              <w:spacing w:before="100" w:beforeAutospacing="1" w:after="100" w:afterAutospacing="1" w:line="240" w:lineRule="auto"/>
              <w:ind w:right="23"/>
              <w:contextualSpacing/>
              <w:jc w:val="center"/>
            </w:pPr>
            <w:r>
              <w:t>(TİP -1)</w:t>
            </w:r>
          </w:p>
        </w:tc>
        <w:tc>
          <w:tcPr>
            <w:tcW w:w="2505"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r>
              <w:t>MART-EKİM AYLARI ARASI</w:t>
            </w:r>
          </w:p>
        </w:tc>
        <w:tc>
          <w:tcPr>
            <w:tcW w:w="2502" w:type="dxa"/>
          </w:tcPr>
          <w:p w:rsidR="0040404B" w:rsidRDefault="00137971" w:rsidP="00C50C81">
            <w:pPr>
              <w:pStyle w:val="Gvdemetni0"/>
              <w:shd w:val="clear" w:color="auto" w:fill="auto"/>
              <w:spacing w:before="100" w:beforeAutospacing="1" w:after="100" w:afterAutospacing="1" w:line="240" w:lineRule="auto"/>
              <w:ind w:right="23"/>
              <w:contextualSpacing/>
              <w:jc w:val="center"/>
            </w:pPr>
            <w:r>
              <w:t xml:space="preserve">15 GÜNDE İKİ KEZ </w:t>
            </w:r>
          </w:p>
        </w:tc>
        <w:tc>
          <w:tcPr>
            <w:tcW w:w="2514"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r>
              <w:t>AÇIK ALAN</w:t>
            </w:r>
          </w:p>
        </w:tc>
      </w:tr>
      <w:tr w:rsidR="0040404B" w:rsidTr="00FC56EE">
        <w:tc>
          <w:tcPr>
            <w:tcW w:w="2510"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p>
          <w:p w:rsidR="0040404B" w:rsidRDefault="0040404B" w:rsidP="00C50C81">
            <w:pPr>
              <w:pStyle w:val="Gvdemetni0"/>
              <w:shd w:val="clear" w:color="auto" w:fill="auto"/>
              <w:spacing w:before="100" w:beforeAutospacing="1" w:after="100" w:afterAutospacing="1" w:line="240" w:lineRule="auto"/>
              <w:ind w:right="23"/>
              <w:contextualSpacing/>
              <w:jc w:val="center"/>
            </w:pPr>
            <w:r>
              <w:t>(TİP-2)</w:t>
            </w:r>
          </w:p>
        </w:tc>
        <w:tc>
          <w:tcPr>
            <w:tcW w:w="2505"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p>
          <w:p w:rsidR="0040404B" w:rsidRDefault="0040404B" w:rsidP="00C50C81">
            <w:pPr>
              <w:pStyle w:val="Gvdemetni0"/>
              <w:shd w:val="clear" w:color="auto" w:fill="auto"/>
              <w:spacing w:before="100" w:beforeAutospacing="1" w:after="100" w:afterAutospacing="1" w:line="240" w:lineRule="auto"/>
              <w:ind w:right="23"/>
              <w:contextualSpacing/>
              <w:jc w:val="center"/>
            </w:pPr>
            <w:r>
              <w:t>12 AY BOYUNCA</w:t>
            </w:r>
          </w:p>
        </w:tc>
        <w:tc>
          <w:tcPr>
            <w:tcW w:w="2502"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p>
          <w:p w:rsidR="0040404B" w:rsidRDefault="0040404B" w:rsidP="00C50C81">
            <w:pPr>
              <w:pStyle w:val="Gvdemetni0"/>
              <w:shd w:val="clear" w:color="auto" w:fill="auto"/>
              <w:spacing w:before="100" w:beforeAutospacing="1" w:after="100" w:afterAutospacing="1" w:line="240" w:lineRule="auto"/>
              <w:ind w:right="23"/>
              <w:contextualSpacing/>
              <w:jc w:val="center"/>
            </w:pPr>
            <w:r>
              <w:t>15 GÜNDE BİR</w:t>
            </w:r>
          </w:p>
        </w:tc>
        <w:tc>
          <w:tcPr>
            <w:tcW w:w="2514"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p>
          <w:p w:rsidR="0040404B" w:rsidRDefault="0040404B" w:rsidP="00C50C81">
            <w:pPr>
              <w:pStyle w:val="Gvdemetni0"/>
              <w:shd w:val="clear" w:color="auto" w:fill="auto"/>
              <w:spacing w:before="100" w:beforeAutospacing="1" w:after="100" w:afterAutospacing="1" w:line="240" w:lineRule="auto"/>
              <w:ind w:right="23"/>
              <w:contextualSpacing/>
              <w:jc w:val="center"/>
            </w:pPr>
            <w:r>
              <w:t>KAPALI ALAN</w:t>
            </w:r>
            <w:r w:rsidR="008A7680">
              <w:t>LAR</w:t>
            </w:r>
          </w:p>
        </w:tc>
      </w:tr>
      <w:tr w:rsidR="0040404B" w:rsidTr="00FC56EE">
        <w:tc>
          <w:tcPr>
            <w:tcW w:w="2510" w:type="dxa"/>
          </w:tcPr>
          <w:p w:rsidR="0040404B" w:rsidRDefault="0040404B" w:rsidP="00C50C81">
            <w:pPr>
              <w:pStyle w:val="Gvdemetni0"/>
              <w:shd w:val="clear" w:color="auto" w:fill="auto"/>
              <w:spacing w:before="100" w:beforeAutospacing="1" w:after="100" w:afterAutospacing="1" w:line="240" w:lineRule="auto"/>
              <w:ind w:right="23"/>
              <w:contextualSpacing/>
              <w:jc w:val="center"/>
            </w:pPr>
          </w:p>
          <w:p w:rsidR="0040404B" w:rsidRDefault="00C50C81" w:rsidP="00C50C81">
            <w:pPr>
              <w:pStyle w:val="Gvdemetni0"/>
              <w:shd w:val="clear" w:color="auto" w:fill="auto"/>
              <w:spacing w:before="100" w:beforeAutospacing="1" w:after="100" w:afterAutospacing="1" w:line="240" w:lineRule="auto"/>
              <w:ind w:right="23"/>
              <w:contextualSpacing/>
              <w:jc w:val="center"/>
            </w:pPr>
            <w:r>
              <w:t>(TİP -3)</w:t>
            </w:r>
          </w:p>
        </w:tc>
        <w:tc>
          <w:tcPr>
            <w:tcW w:w="2505" w:type="dxa"/>
          </w:tcPr>
          <w:p w:rsidR="00C50C81" w:rsidRDefault="00C50C81" w:rsidP="00C50C81">
            <w:pPr>
              <w:pStyle w:val="Gvdemetni0"/>
              <w:shd w:val="clear" w:color="auto" w:fill="auto"/>
              <w:spacing w:before="100" w:beforeAutospacing="1" w:after="100" w:afterAutospacing="1" w:line="240" w:lineRule="auto"/>
              <w:ind w:right="23"/>
              <w:contextualSpacing/>
              <w:jc w:val="center"/>
            </w:pPr>
          </w:p>
          <w:p w:rsidR="0040404B" w:rsidRDefault="00C50C81" w:rsidP="00C50C81">
            <w:pPr>
              <w:pStyle w:val="Gvdemetni0"/>
              <w:shd w:val="clear" w:color="auto" w:fill="auto"/>
              <w:spacing w:before="100" w:beforeAutospacing="1" w:after="100" w:afterAutospacing="1" w:line="240" w:lineRule="auto"/>
              <w:ind w:right="23"/>
              <w:contextualSpacing/>
              <w:jc w:val="center"/>
            </w:pPr>
            <w:r>
              <w:t>12 AY BOYUNCA</w:t>
            </w:r>
          </w:p>
        </w:tc>
        <w:tc>
          <w:tcPr>
            <w:tcW w:w="2502" w:type="dxa"/>
          </w:tcPr>
          <w:p w:rsidR="00C50C81" w:rsidRDefault="00C50C81" w:rsidP="00C50C81">
            <w:pPr>
              <w:pStyle w:val="Gvdemetni0"/>
              <w:shd w:val="clear" w:color="auto" w:fill="auto"/>
              <w:spacing w:before="100" w:beforeAutospacing="1" w:after="100" w:afterAutospacing="1" w:line="240" w:lineRule="auto"/>
              <w:ind w:right="23"/>
              <w:contextualSpacing/>
              <w:jc w:val="center"/>
            </w:pPr>
          </w:p>
          <w:p w:rsidR="0040404B" w:rsidRDefault="00C50C81" w:rsidP="00C50C81">
            <w:pPr>
              <w:pStyle w:val="Gvdemetni0"/>
              <w:shd w:val="clear" w:color="auto" w:fill="auto"/>
              <w:spacing w:before="100" w:beforeAutospacing="1" w:after="100" w:afterAutospacing="1" w:line="240" w:lineRule="auto"/>
              <w:ind w:right="23"/>
              <w:contextualSpacing/>
              <w:jc w:val="center"/>
            </w:pPr>
            <w:r>
              <w:t>3 AYDA BİR</w:t>
            </w:r>
          </w:p>
        </w:tc>
        <w:tc>
          <w:tcPr>
            <w:tcW w:w="2514" w:type="dxa"/>
          </w:tcPr>
          <w:p w:rsidR="0040404B" w:rsidRDefault="00C50C81" w:rsidP="00C50C81">
            <w:pPr>
              <w:pStyle w:val="Gvdemetni0"/>
              <w:shd w:val="clear" w:color="auto" w:fill="auto"/>
              <w:spacing w:before="100" w:beforeAutospacing="1" w:after="100" w:afterAutospacing="1" w:line="240" w:lineRule="auto"/>
              <w:ind w:right="23"/>
              <w:contextualSpacing/>
              <w:jc w:val="center"/>
            </w:pPr>
            <w:r>
              <w:t>AÇIK VE KAPALI ALAN</w:t>
            </w:r>
          </w:p>
        </w:tc>
      </w:tr>
      <w:tr w:rsidR="00C50C81" w:rsidTr="00FC56EE">
        <w:tc>
          <w:tcPr>
            <w:tcW w:w="2510" w:type="dxa"/>
          </w:tcPr>
          <w:p w:rsidR="00C50C81" w:rsidRDefault="00C50C81" w:rsidP="00C50C81">
            <w:pPr>
              <w:pStyle w:val="Gvdemetni0"/>
              <w:shd w:val="clear" w:color="auto" w:fill="auto"/>
              <w:spacing w:before="100" w:beforeAutospacing="1" w:after="100" w:afterAutospacing="1" w:line="240" w:lineRule="auto"/>
              <w:ind w:right="23"/>
              <w:contextualSpacing/>
              <w:jc w:val="center"/>
            </w:pPr>
            <w:r>
              <w:t>(TİP -4)</w:t>
            </w:r>
          </w:p>
          <w:p w:rsidR="00C50C81" w:rsidRDefault="00C50C81" w:rsidP="00C50C81">
            <w:pPr>
              <w:pStyle w:val="Gvdemetni0"/>
              <w:shd w:val="clear" w:color="auto" w:fill="auto"/>
              <w:spacing w:before="100" w:beforeAutospacing="1" w:after="100" w:afterAutospacing="1" w:line="240" w:lineRule="auto"/>
              <w:ind w:right="23"/>
              <w:contextualSpacing/>
              <w:jc w:val="center"/>
            </w:pPr>
          </w:p>
        </w:tc>
        <w:tc>
          <w:tcPr>
            <w:tcW w:w="2505" w:type="dxa"/>
          </w:tcPr>
          <w:p w:rsidR="00C50C81" w:rsidRDefault="00C50C81" w:rsidP="00C50C81">
            <w:pPr>
              <w:pStyle w:val="Gvdemetni0"/>
              <w:shd w:val="clear" w:color="auto" w:fill="auto"/>
              <w:spacing w:before="100" w:beforeAutospacing="1" w:after="100" w:afterAutospacing="1" w:line="240" w:lineRule="auto"/>
              <w:ind w:right="23"/>
              <w:contextualSpacing/>
              <w:jc w:val="center"/>
            </w:pPr>
            <w:r>
              <w:t>12 AY BOYUNCA</w:t>
            </w:r>
          </w:p>
        </w:tc>
        <w:tc>
          <w:tcPr>
            <w:tcW w:w="2502" w:type="dxa"/>
          </w:tcPr>
          <w:p w:rsidR="00C50C81" w:rsidRDefault="00C50C81" w:rsidP="00C50C81">
            <w:pPr>
              <w:pStyle w:val="Gvdemetni0"/>
              <w:shd w:val="clear" w:color="auto" w:fill="auto"/>
              <w:spacing w:before="100" w:beforeAutospacing="1" w:after="100" w:afterAutospacing="1" w:line="240" w:lineRule="auto"/>
              <w:ind w:right="23"/>
              <w:contextualSpacing/>
              <w:jc w:val="center"/>
            </w:pPr>
            <w:r>
              <w:t xml:space="preserve">15 GÜNDE BİR </w:t>
            </w:r>
          </w:p>
        </w:tc>
        <w:tc>
          <w:tcPr>
            <w:tcW w:w="2514" w:type="dxa"/>
          </w:tcPr>
          <w:p w:rsidR="00C50C81" w:rsidRDefault="00C50C81" w:rsidP="00C50C81">
            <w:pPr>
              <w:pStyle w:val="Gvdemetni0"/>
              <w:shd w:val="clear" w:color="auto" w:fill="auto"/>
              <w:spacing w:before="100" w:beforeAutospacing="1" w:after="100" w:afterAutospacing="1" w:line="240" w:lineRule="auto"/>
              <w:ind w:right="23"/>
              <w:contextualSpacing/>
              <w:jc w:val="center"/>
            </w:pPr>
            <w:r>
              <w:t xml:space="preserve">DEPO ALANLARI </w:t>
            </w:r>
          </w:p>
        </w:tc>
      </w:tr>
      <w:tr w:rsidR="004C43C0" w:rsidTr="00FC56EE">
        <w:tc>
          <w:tcPr>
            <w:tcW w:w="2510" w:type="dxa"/>
          </w:tcPr>
          <w:p w:rsidR="004C43C0" w:rsidRDefault="004C43C0" w:rsidP="00C50C81">
            <w:pPr>
              <w:pStyle w:val="Gvdemetni0"/>
              <w:shd w:val="clear" w:color="auto" w:fill="auto"/>
              <w:spacing w:before="100" w:beforeAutospacing="1" w:after="100" w:afterAutospacing="1" w:line="240" w:lineRule="auto"/>
              <w:ind w:right="23"/>
              <w:contextualSpacing/>
              <w:jc w:val="center"/>
            </w:pPr>
            <w:r>
              <w:t>(TİP-5)</w:t>
            </w:r>
          </w:p>
          <w:p w:rsidR="004C43C0" w:rsidRDefault="004C43C0" w:rsidP="00C50C81">
            <w:pPr>
              <w:pStyle w:val="Gvdemetni0"/>
              <w:shd w:val="clear" w:color="auto" w:fill="auto"/>
              <w:spacing w:before="100" w:beforeAutospacing="1" w:after="100" w:afterAutospacing="1" w:line="240" w:lineRule="auto"/>
              <w:ind w:right="23"/>
              <w:contextualSpacing/>
              <w:jc w:val="center"/>
            </w:pPr>
          </w:p>
        </w:tc>
        <w:tc>
          <w:tcPr>
            <w:tcW w:w="2505" w:type="dxa"/>
          </w:tcPr>
          <w:p w:rsidR="004C43C0" w:rsidRDefault="007D25D4" w:rsidP="00C50C81">
            <w:pPr>
              <w:pStyle w:val="Gvdemetni0"/>
              <w:shd w:val="clear" w:color="auto" w:fill="auto"/>
              <w:spacing w:before="100" w:beforeAutospacing="1" w:after="100" w:afterAutospacing="1" w:line="240" w:lineRule="auto"/>
              <w:ind w:right="23"/>
              <w:contextualSpacing/>
              <w:jc w:val="center"/>
            </w:pPr>
            <w:r>
              <w:t>12 AY BOYUNCA</w:t>
            </w:r>
          </w:p>
        </w:tc>
        <w:tc>
          <w:tcPr>
            <w:tcW w:w="2502" w:type="dxa"/>
          </w:tcPr>
          <w:p w:rsidR="004C43C0" w:rsidRDefault="00137971" w:rsidP="00C50C81">
            <w:pPr>
              <w:pStyle w:val="Gvdemetni0"/>
              <w:shd w:val="clear" w:color="auto" w:fill="auto"/>
              <w:spacing w:before="100" w:beforeAutospacing="1" w:after="100" w:afterAutospacing="1" w:line="240" w:lineRule="auto"/>
              <w:ind w:right="23"/>
              <w:contextualSpacing/>
              <w:jc w:val="center"/>
            </w:pPr>
            <w:r>
              <w:t>15 GÜNDE BİR</w:t>
            </w:r>
            <w:r w:rsidR="007D25D4">
              <w:t xml:space="preserve"> </w:t>
            </w:r>
          </w:p>
        </w:tc>
        <w:tc>
          <w:tcPr>
            <w:tcW w:w="2514" w:type="dxa"/>
          </w:tcPr>
          <w:p w:rsidR="004C43C0" w:rsidRDefault="00137971" w:rsidP="00C50C81">
            <w:pPr>
              <w:pStyle w:val="Gvdemetni0"/>
              <w:shd w:val="clear" w:color="auto" w:fill="auto"/>
              <w:spacing w:before="100" w:beforeAutospacing="1" w:after="100" w:afterAutospacing="1" w:line="240" w:lineRule="auto"/>
              <w:ind w:right="23"/>
              <w:contextualSpacing/>
              <w:jc w:val="center"/>
            </w:pPr>
            <w:r>
              <w:t>KAPALI ALANLAR</w:t>
            </w:r>
            <w:r w:rsidR="007D25D4">
              <w:t xml:space="preserve"> </w:t>
            </w:r>
            <w:r w:rsidR="00EC6E3B">
              <w:t>VE KURUM ARAÇLARI</w:t>
            </w:r>
          </w:p>
        </w:tc>
      </w:tr>
      <w:tr w:rsidR="008A7680" w:rsidTr="00FC56EE">
        <w:tc>
          <w:tcPr>
            <w:tcW w:w="2510" w:type="dxa"/>
          </w:tcPr>
          <w:p w:rsidR="008A7680" w:rsidRDefault="008A7680" w:rsidP="00C50C81">
            <w:pPr>
              <w:pStyle w:val="Gvdemetni0"/>
              <w:shd w:val="clear" w:color="auto" w:fill="auto"/>
              <w:spacing w:before="100" w:beforeAutospacing="1" w:after="100" w:afterAutospacing="1" w:line="240" w:lineRule="auto"/>
              <w:ind w:right="23"/>
              <w:contextualSpacing/>
              <w:jc w:val="center"/>
            </w:pPr>
          </w:p>
          <w:p w:rsidR="008A7680" w:rsidRDefault="008A7680" w:rsidP="00C50C81">
            <w:pPr>
              <w:pStyle w:val="Gvdemetni0"/>
              <w:shd w:val="clear" w:color="auto" w:fill="auto"/>
              <w:spacing w:before="100" w:beforeAutospacing="1" w:after="100" w:afterAutospacing="1" w:line="240" w:lineRule="auto"/>
              <w:ind w:right="23"/>
              <w:contextualSpacing/>
              <w:jc w:val="center"/>
            </w:pPr>
            <w:r>
              <w:t>(TİP-6)</w:t>
            </w:r>
          </w:p>
        </w:tc>
        <w:tc>
          <w:tcPr>
            <w:tcW w:w="2505" w:type="dxa"/>
          </w:tcPr>
          <w:p w:rsidR="008A7680" w:rsidRDefault="008A7680" w:rsidP="00C50C81">
            <w:pPr>
              <w:pStyle w:val="Gvdemetni0"/>
              <w:shd w:val="clear" w:color="auto" w:fill="auto"/>
              <w:spacing w:before="100" w:beforeAutospacing="1" w:after="100" w:afterAutospacing="1" w:line="240" w:lineRule="auto"/>
              <w:ind w:right="23"/>
              <w:contextualSpacing/>
              <w:jc w:val="center"/>
            </w:pPr>
            <w:r>
              <w:t xml:space="preserve">12 AY BOYUNCA </w:t>
            </w:r>
          </w:p>
        </w:tc>
        <w:tc>
          <w:tcPr>
            <w:tcW w:w="2502" w:type="dxa"/>
          </w:tcPr>
          <w:p w:rsidR="008A7680" w:rsidRDefault="00137971" w:rsidP="00C50C81">
            <w:pPr>
              <w:pStyle w:val="Gvdemetni0"/>
              <w:shd w:val="clear" w:color="auto" w:fill="auto"/>
              <w:spacing w:before="100" w:beforeAutospacing="1" w:after="100" w:afterAutospacing="1" w:line="240" w:lineRule="auto"/>
              <w:ind w:right="23"/>
              <w:contextualSpacing/>
              <w:jc w:val="center"/>
            </w:pPr>
            <w:r>
              <w:t>6 AYDA BİR</w:t>
            </w:r>
            <w:r w:rsidR="008A7680">
              <w:t xml:space="preserve"> </w:t>
            </w:r>
          </w:p>
        </w:tc>
        <w:tc>
          <w:tcPr>
            <w:tcW w:w="2514" w:type="dxa"/>
          </w:tcPr>
          <w:p w:rsidR="008A7680" w:rsidRDefault="00137971" w:rsidP="00C50C81">
            <w:pPr>
              <w:pStyle w:val="Gvdemetni0"/>
              <w:shd w:val="clear" w:color="auto" w:fill="auto"/>
              <w:spacing w:before="100" w:beforeAutospacing="1" w:after="100" w:afterAutospacing="1" w:line="240" w:lineRule="auto"/>
              <w:ind w:right="23"/>
              <w:contextualSpacing/>
              <w:jc w:val="center"/>
            </w:pPr>
            <w:r>
              <w:t>SU VE YANGIN DEPOLARI</w:t>
            </w:r>
          </w:p>
        </w:tc>
      </w:tr>
      <w:tr w:rsidR="00FC56EE" w:rsidTr="00DE20CE">
        <w:tc>
          <w:tcPr>
            <w:tcW w:w="10031" w:type="dxa"/>
            <w:gridSpan w:val="4"/>
          </w:tcPr>
          <w:p w:rsidR="00FC56EE" w:rsidRPr="00FC56EE" w:rsidRDefault="00FC56EE" w:rsidP="00C50C81">
            <w:pPr>
              <w:pStyle w:val="Gvdemetni0"/>
              <w:shd w:val="clear" w:color="auto" w:fill="auto"/>
              <w:spacing w:before="100" w:beforeAutospacing="1" w:after="100" w:afterAutospacing="1" w:line="240" w:lineRule="auto"/>
              <w:ind w:right="23"/>
              <w:contextualSpacing/>
              <w:jc w:val="center"/>
              <w:rPr>
                <w:color w:val="FF0000"/>
              </w:rPr>
            </w:pPr>
            <w:r w:rsidRPr="00FC56EE">
              <w:rPr>
                <w:color w:val="FF0000"/>
              </w:rPr>
              <w:t>İDARE İlaçlama Tiplerinde değişiklik isteme hakkına sahiptir.</w:t>
            </w:r>
          </w:p>
          <w:p w:rsidR="00FC56EE" w:rsidRDefault="00FC56EE" w:rsidP="00C50C81">
            <w:pPr>
              <w:pStyle w:val="Gvdemetni0"/>
              <w:shd w:val="clear" w:color="auto" w:fill="auto"/>
              <w:spacing w:before="100" w:beforeAutospacing="1" w:after="100" w:afterAutospacing="1" w:line="240" w:lineRule="auto"/>
              <w:ind w:right="23"/>
              <w:contextualSpacing/>
              <w:jc w:val="center"/>
            </w:pPr>
          </w:p>
          <w:p w:rsidR="00FC56EE" w:rsidRDefault="00FC56EE" w:rsidP="00C50C81">
            <w:pPr>
              <w:pStyle w:val="Gvdemetni0"/>
              <w:shd w:val="clear" w:color="auto" w:fill="auto"/>
              <w:spacing w:before="100" w:beforeAutospacing="1" w:after="100" w:afterAutospacing="1" w:line="240" w:lineRule="auto"/>
              <w:ind w:right="23"/>
              <w:contextualSpacing/>
              <w:jc w:val="center"/>
            </w:pPr>
          </w:p>
        </w:tc>
      </w:tr>
    </w:tbl>
    <w:p w:rsidR="0040404B" w:rsidRDefault="0040404B" w:rsidP="0037397A">
      <w:pPr>
        <w:pStyle w:val="Gvdemetni0"/>
        <w:shd w:val="clear" w:color="auto" w:fill="auto"/>
        <w:spacing w:before="100" w:beforeAutospacing="1" w:after="100" w:afterAutospacing="1" w:line="240" w:lineRule="auto"/>
        <w:ind w:left="23" w:right="23"/>
        <w:contextualSpacing/>
        <w:jc w:val="left"/>
      </w:pPr>
      <w:bookmarkStart w:id="5" w:name="_GoBack"/>
      <w:bookmarkEnd w:id="5"/>
    </w:p>
    <w:p w:rsidR="000B6F84" w:rsidRDefault="000B6F84" w:rsidP="0037397A">
      <w:pPr>
        <w:pStyle w:val="Gvdemetni0"/>
        <w:shd w:val="clear" w:color="auto" w:fill="auto"/>
        <w:spacing w:before="100" w:beforeAutospacing="1" w:after="100" w:afterAutospacing="1" w:line="240" w:lineRule="auto"/>
        <w:ind w:left="23" w:right="23"/>
        <w:contextualSpacing/>
        <w:jc w:val="left"/>
      </w:pPr>
    </w:p>
    <w:p w:rsidR="004521E6" w:rsidRPr="00052390" w:rsidRDefault="004521E6" w:rsidP="0057087F">
      <w:pPr>
        <w:pStyle w:val="Gvdemetni0"/>
        <w:shd w:val="clear" w:color="auto" w:fill="auto"/>
        <w:spacing w:before="100" w:beforeAutospacing="1" w:after="100" w:afterAutospacing="1" w:line="240" w:lineRule="auto"/>
        <w:ind w:right="23"/>
        <w:contextualSpacing/>
        <w:jc w:val="left"/>
      </w:pPr>
    </w:p>
    <w:sectPr w:rsidR="004521E6" w:rsidRPr="00052390" w:rsidSect="0057087F">
      <w:headerReference w:type="default" r:id="rId8"/>
      <w:footerReference w:type="default" r:id="rId9"/>
      <w:pgSz w:w="11907" w:h="16839" w:code="9"/>
      <w:pgMar w:top="851" w:right="850" w:bottom="1417" w:left="993"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75" w:rsidRDefault="00632675" w:rsidP="00187E3C">
      <w:r>
        <w:separator/>
      </w:r>
    </w:p>
  </w:endnote>
  <w:endnote w:type="continuationSeparator" w:id="0">
    <w:p w:rsidR="00632675" w:rsidRDefault="00632675" w:rsidP="0018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9982"/>
      <w:docPartObj>
        <w:docPartGallery w:val="Page Numbers (Bottom of Page)"/>
        <w:docPartUnique/>
      </w:docPartObj>
    </w:sdtPr>
    <w:sdtEndPr/>
    <w:sdtContent>
      <w:p w:rsidR="00B84F3D" w:rsidRDefault="003C708C">
        <w:pPr>
          <w:pStyle w:val="AltBilgi"/>
          <w:jc w:val="center"/>
        </w:pPr>
        <w:r>
          <w:fldChar w:fldCharType="begin"/>
        </w:r>
        <w:r w:rsidR="00B84F3D">
          <w:instrText>PAGE   \* MERGEFORMAT</w:instrText>
        </w:r>
        <w:r>
          <w:fldChar w:fldCharType="separate"/>
        </w:r>
        <w:r w:rsidR="00FC56EE">
          <w:rPr>
            <w:noProof/>
          </w:rPr>
          <w:t>1</w:t>
        </w:r>
        <w:r>
          <w:fldChar w:fldCharType="end"/>
        </w:r>
      </w:p>
    </w:sdtContent>
  </w:sdt>
  <w:p w:rsidR="00B84F3D" w:rsidRDefault="00B84F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75" w:rsidRDefault="00632675"/>
  </w:footnote>
  <w:footnote w:type="continuationSeparator" w:id="0">
    <w:p w:rsidR="00632675" w:rsidRDefault="006326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A25693" w:rsidRDefault="00A25693">
        <w:r>
          <w:t xml:space="preserve">Sayfa </w:t>
        </w:r>
        <w:r w:rsidR="00A943B5">
          <w:fldChar w:fldCharType="begin"/>
        </w:r>
        <w:r w:rsidR="00A943B5">
          <w:instrText xml:space="preserve"> PAGE </w:instrText>
        </w:r>
        <w:r w:rsidR="00A943B5">
          <w:fldChar w:fldCharType="separate"/>
        </w:r>
        <w:r w:rsidR="00FC56EE">
          <w:rPr>
            <w:noProof/>
          </w:rPr>
          <w:t>1</w:t>
        </w:r>
        <w:r w:rsidR="00A943B5">
          <w:rPr>
            <w:noProof/>
          </w:rPr>
          <w:fldChar w:fldCharType="end"/>
        </w:r>
        <w:r>
          <w:t xml:space="preserve"> / </w:t>
        </w:r>
        <w:r w:rsidR="00632675">
          <w:fldChar w:fldCharType="begin"/>
        </w:r>
        <w:r w:rsidR="00632675">
          <w:instrText xml:space="preserve"> NUMPAGES  </w:instrText>
        </w:r>
        <w:r w:rsidR="00632675">
          <w:fldChar w:fldCharType="separate"/>
        </w:r>
        <w:r w:rsidR="00FC56EE">
          <w:rPr>
            <w:noProof/>
          </w:rPr>
          <w:t>7</w:t>
        </w:r>
        <w:r w:rsidR="00632675">
          <w:rPr>
            <w:noProof/>
          </w:rPr>
          <w:fldChar w:fldCharType="end"/>
        </w:r>
      </w:p>
    </w:sdtContent>
  </w:sdt>
  <w:p w:rsidR="004521E6" w:rsidRDefault="0013797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1976120</wp:posOffset>
              </wp:positionH>
              <wp:positionV relativeFrom="page">
                <wp:posOffset>729615</wp:posOffset>
              </wp:positionV>
              <wp:extent cx="92075" cy="17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1E6" w:rsidRPr="009021FD" w:rsidRDefault="004521E6" w:rsidP="009021F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155.6pt;margin-top:57.45pt;width:7.25pt;height:13.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" filled="f" stroked="f">
              <v:textbox style="mso-fit-shape-to-text:t" inset="0,0,0,0">
                <w:txbxContent>
                  <w:p w:rsidR="004521E6" w:rsidRPr="009021FD" w:rsidRDefault="004521E6" w:rsidP="009021F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98F"/>
    <w:multiLevelType w:val="multilevel"/>
    <w:tmpl w:val="FFFFFFFF"/>
    <w:lvl w:ilvl="0">
      <w:start w:val="1"/>
      <w:numFmt w:val="low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E767C"/>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33620"/>
    <w:multiLevelType w:val="multilevel"/>
    <w:tmpl w:val="FFFFFFFF"/>
    <w:lvl w:ilvl="0">
      <w:start w:val="1"/>
      <w:numFmt w:val="low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DD2463"/>
    <w:multiLevelType w:val="multilevel"/>
    <w:tmpl w:val="FFFFFFFF"/>
    <w:lvl w:ilvl="0">
      <w:start w:val="1"/>
      <w:numFmt w:val="lowerLetter"/>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CD6D76"/>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7141FF"/>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3C"/>
    <w:rsid w:val="00013A97"/>
    <w:rsid w:val="00013DB1"/>
    <w:rsid w:val="00035D67"/>
    <w:rsid w:val="00052390"/>
    <w:rsid w:val="000A0E79"/>
    <w:rsid w:val="000B6F84"/>
    <w:rsid w:val="000C5F33"/>
    <w:rsid w:val="000C7F11"/>
    <w:rsid w:val="000D3E48"/>
    <w:rsid w:val="000D6EAD"/>
    <w:rsid w:val="000E17A5"/>
    <w:rsid w:val="000F0F5D"/>
    <w:rsid w:val="000F7D4B"/>
    <w:rsid w:val="001313BE"/>
    <w:rsid w:val="00137971"/>
    <w:rsid w:val="00141849"/>
    <w:rsid w:val="00142755"/>
    <w:rsid w:val="00146D1E"/>
    <w:rsid w:val="001544D5"/>
    <w:rsid w:val="0015489E"/>
    <w:rsid w:val="00155933"/>
    <w:rsid w:val="0015629D"/>
    <w:rsid w:val="001569F0"/>
    <w:rsid w:val="00180186"/>
    <w:rsid w:val="00180E96"/>
    <w:rsid w:val="00187E3C"/>
    <w:rsid w:val="001B0544"/>
    <w:rsid w:val="001B5A0C"/>
    <w:rsid w:val="001B6566"/>
    <w:rsid w:val="001B7014"/>
    <w:rsid w:val="001C4510"/>
    <w:rsid w:val="0022279B"/>
    <w:rsid w:val="00226BA0"/>
    <w:rsid w:val="00235D25"/>
    <w:rsid w:val="00244A96"/>
    <w:rsid w:val="00257AFC"/>
    <w:rsid w:val="00273348"/>
    <w:rsid w:val="002762D8"/>
    <w:rsid w:val="00285090"/>
    <w:rsid w:val="00291826"/>
    <w:rsid w:val="00296E26"/>
    <w:rsid w:val="002B3BD9"/>
    <w:rsid w:val="002C098E"/>
    <w:rsid w:val="002C2C9D"/>
    <w:rsid w:val="002D3F7A"/>
    <w:rsid w:val="002D4B90"/>
    <w:rsid w:val="002E584C"/>
    <w:rsid w:val="002F266F"/>
    <w:rsid w:val="00307AD0"/>
    <w:rsid w:val="00334B34"/>
    <w:rsid w:val="00346DE9"/>
    <w:rsid w:val="00362995"/>
    <w:rsid w:val="0037397A"/>
    <w:rsid w:val="00375B6C"/>
    <w:rsid w:val="003812EB"/>
    <w:rsid w:val="00390B60"/>
    <w:rsid w:val="003C708C"/>
    <w:rsid w:val="003D7717"/>
    <w:rsid w:val="003E2E7B"/>
    <w:rsid w:val="003E2EEE"/>
    <w:rsid w:val="003E531E"/>
    <w:rsid w:val="003F6781"/>
    <w:rsid w:val="003F67F6"/>
    <w:rsid w:val="0040404B"/>
    <w:rsid w:val="00404897"/>
    <w:rsid w:val="0040512A"/>
    <w:rsid w:val="00405B6D"/>
    <w:rsid w:val="0041386D"/>
    <w:rsid w:val="004416F1"/>
    <w:rsid w:val="004521E6"/>
    <w:rsid w:val="00495AA4"/>
    <w:rsid w:val="004967E5"/>
    <w:rsid w:val="004B0E30"/>
    <w:rsid w:val="004B50EC"/>
    <w:rsid w:val="004C43C0"/>
    <w:rsid w:val="004D08D3"/>
    <w:rsid w:val="004D7EBC"/>
    <w:rsid w:val="004E2248"/>
    <w:rsid w:val="004F009B"/>
    <w:rsid w:val="004F6756"/>
    <w:rsid w:val="005109E1"/>
    <w:rsid w:val="005136EC"/>
    <w:rsid w:val="00516273"/>
    <w:rsid w:val="005208EF"/>
    <w:rsid w:val="005445F7"/>
    <w:rsid w:val="0055121C"/>
    <w:rsid w:val="0055547C"/>
    <w:rsid w:val="00562E61"/>
    <w:rsid w:val="0057087F"/>
    <w:rsid w:val="00577DD5"/>
    <w:rsid w:val="0059484B"/>
    <w:rsid w:val="005B542C"/>
    <w:rsid w:val="005C3188"/>
    <w:rsid w:val="005C3CF5"/>
    <w:rsid w:val="005D1091"/>
    <w:rsid w:val="005D309C"/>
    <w:rsid w:val="005F372F"/>
    <w:rsid w:val="006028E5"/>
    <w:rsid w:val="0061789D"/>
    <w:rsid w:val="006202C5"/>
    <w:rsid w:val="0062537D"/>
    <w:rsid w:val="00632675"/>
    <w:rsid w:val="00634DE4"/>
    <w:rsid w:val="0066180C"/>
    <w:rsid w:val="0067365E"/>
    <w:rsid w:val="00677D78"/>
    <w:rsid w:val="006C6096"/>
    <w:rsid w:val="006D56C1"/>
    <w:rsid w:val="0070043A"/>
    <w:rsid w:val="00712264"/>
    <w:rsid w:val="0074249C"/>
    <w:rsid w:val="00773CDC"/>
    <w:rsid w:val="00780711"/>
    <w:rsid w:val="007A5349"/>
    <w:rsid w:val="007B5C53"/>
    <w:rsid w:val="007C2FD2"/>
    <w:rsid w:val="007D25D4"/>
    <w:rsid w:val="007D3006"/>
    <w:rsid w:val="007E3555"/>
    <w:rsid w:val="007E3715"/>
    <w:rsid w:val="008001AE"/>
    <w:rsid w:val="008008E3"/>
    <w:rsid w:val="00821F41"/>
    <w:rsid w:val="00844740"/>
    <w:rsid w:val="00854DEB"/>
    <w:rsid w:val="00863879"/>
    <w:rsid w:val="008A7680"/>
    <w:rsid w:val="008B256E"/>
    <w:rsid w:val="008D4E1D"/>
    <w:rsid w:val="008E2CAB"/>
    <w:rsid w:val="009021FD"/>
    <w:rsid w:val="00936A78"/>
    <w:rsid w:val="00950D60"/>
    <w:rsid w:val="00994A06"/>
    <w:rsid w:val="009A49B4"/>
    <w:rsid w:val="009B0557"/>
    <w:rsid w:val="009B4E34"/>
    <w:rsid w:val="009C2583"/>
    <w:rsid w:val="009C7A41"/>
    <w:rsid w:val="009D288D"/>
    <w:rsid w:val="009D67E1"/>
    <w:rsid w:val="009E5DC4"/>
    <w:rsid w:val="00A0303C"/>
    <w:rsid w:val="00A25693"/>
    <w:rsid w:val="00A31735"/>
    <w:rsid w:val="00A31B83"/>
    <w:rsid w:val="00A33895"/>
    <w:rsid w:val="00A46D58"/>
    <w:rsid w:val="00A533DC"/>
    <w:rsid w:val="00A72956"/>
    <w:rsid w:val="00A943B5"/>
    <w:rsid w:val="00A94AD7"/>
    <w:rsid w:val="00AB0B87"/>
    <w:rsid w:val="00AB6F08"/>
    <w:rsid w:val="00AD4962"/>
    <w:rsid w:val="00AD7F92"/>
    <w:rsid w:val="00AF0E72"/>
    <w:rsid w:val="00B017E3"/>
    <w:rsid w:val="00B0317F"/>
    <w:rsid w:val="00B169F6"/>
    <w:rsid w:val="00B609E8"/>
    <w:rsid w:val="00B65FDE"/>
    <w:rsid w:val="00B73520"/>
    <w:rsid w:val="00B84F3D"/>
    <w:rsid w:val="00B940E7"/>
    <w:rsid w:val="00BA2C40"/>
    <w:rsid w:val="00BB10E7"/>
    <w:rsid w:val="00BC0405"/>
    <w:rsid w:val="00BC0CCE"/>
    <w:rsid w:val="00BD1B40"/>
    <w:rsid w:val="00BE0902"/>
    <w:rsid w:val="00BE1CC0"/>
    <w:rsid w:val="00C04D38"/>
    <w:rsid w:val="00C05138"/>
    <w:rsid w:val="00C11C4E"/>
    <w:rsid w:val="00C27202"/>
    <w:rsid w:val="00C34BB2"/>
    <w:rsid w:val="00C438EB"/>
    <w:rsid w:val="00C45980"/>
    <w:rsid w:val="00C45A46"/>
    <w:rsid w:val="00C4701A"/>
    <w:rsid w:val="00C50C81"/>
    <w:rsid w:val="00C5251D"/>
    <w:rsid w:val="00C56244"/>
    <w:rsid w:val="00C7725F"/>
    <w:rsid w:val="00C77D19"/>
    <w:rsid w:val="00C82E10"/>
    <w:rsid w:val="00C91C4F"/>
    <w:rsid w:val="00CA3843"/>
    <w:rsid w:val="00CC6941"/>
    <w:rsid w:val="00CD1B71"/>
    <w:rsid w:val="00CD7CB4"/>
    <w:rsid w:val="00D13C7C"/>
    <w:rsid w:val="00D148D0"/>
    <w:rsid w:val="00D30D22"/>
    <w:rsid w:val="00D36445"/>
    <w:rsid w:val="00D47A7B"/>
    <w:rsid w:val="00D662BD"/>
    <w:rsid w:val="00D66578"/>
    <w:rsid w:val="00D87C18"/>
    <w:rsid w:val="00D9101C"/>
    <w:rsid w:val="00D94E0F"/>
    <w:rsid w:val="00D961F5"/>
    <w:rsid w:val="00D96276"/>
    <w:rsid w:val="00DD2498"/>
    <w:rsid w:val="00DD5345"/>
    <w:rsid w:val="00DE17F2"/>
    <w:rsid w:val="00DE356A"/>
    <w:rsid w:val="00E01964"/>
    <w:rsid w:val="00E47179"/>
    <w:rsid w:val="00E83DE9"/>
    <w:rsid w:val="00E906C6"/>
    <w:rsid w:val="00EA6260"/>
    <w:rsid w:val="00EC6E3B"/>
    <w:rsid w:val="00EE0141"/>
    <w:rsid w:val="00EE07A3"/>
    <w:rsid w:val="00EE534C"/>
    <w:rsid w:val="00EE7A54"/>
    <w:rsid w:val="00EF244D"/>
    <w:rsid w:val="00EF27CA"/>
    <w:rsid w:val="00F22F95"/>
    <w:rsid w:val="00F30134"/>
    <w:rsid w:val="00F30D4F"/>
    <w:rsid w:val="00F3656F"/>
    <w:rsid w:val="00F56734"/>
    <w:rsid w:val="00F65A41"/>
    <w:rsid w:val="00F714D2"/>
    <w:rsid w:val="00F84B4A"/>
    <w:rsid w:val="00F927A1"/>
    <w:rsid w:val="00F94FA4"/>
    <w:rsid w:val="00FA22E4"/>
    <w:rsid w:val="00FA7DD9"/>
    <w:rsid w:val="00FB023A"/>
    <w:rsid w:val="00FC56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9282B"/>
  <w15:docId w15:val="{C93FF5BE-D528-4B2D-AFCC-28CDBB44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3C"/>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187E3C"/>
    <w:rPr>
      <w:color w:val="000080"/>
      <w:u w:val="single"/>
    </w:rPr>
  </w:style>
  <w:style w:type="character" w:customStyle="1" w:styleId="Gvdemetni2">
    <w:name w:val="Gövde metni (2)_"/>
    <w:basedOn w:val="VarsaylanParagrafYazTipi"/>
    <w:link w:val="Gvdemetni20"/>
    <w:uiPriority w:val="99"/>
    <w:locked/>
    <w:rsid w:val="00187E3C"/>
    <w:rPr>
      <w:rFonts w:ascii="Times New Roman" w:hAnsi="Times New Roman" w:cs="Times New Roman"/>
      <w:b/>
      <w:bCs/>
      <w:sz w:val="18"/>
      <w:szCs w:val="18"/>
      <w:u w:val="none"/>
    </w:rPr>
  </w:style>
  <w:style w:type="character" w:customStyle="1" w:styleId="Gvdemetni3">
    <w:name w:val="Gövde metni (3)_"/>
    <w:basedOn w:val="VarsaylanParagrafYazTipi"/>
    <w:link w:val="Gvdemetni30"/>
    <w:uiPriority w:val="99"/>
    <w:locked/>
    <w:rsid w:val="00187E3C"/>
    <w:rPr>
      <w:rFonts w:ascii="Times New Roman" w:hAnsi="Times New Roman" w:cs="Times New Roman"/>
      <w:b/>
      <w:bCs/>
      <w:sz w:val="22"/>
      <w:szCs w:val="22"/>
      <w:u w:val="none"/>
    </w:rPr>
  </w:style>
  <w:style w:type="character" w:customStyle="1" w:styleId="Gvdemetni39pt">
    <w:name w:val="Gövde metni (3) + 9 pt"/>
    <w:basedOn w:val="Gvdemetni3"/>
    <w:uiPriority w:val="99"/>
    <w:rsid w:val="00187E3C"/>
    <w:rPr>
      <w:rFonts w:ascii="Times New Roman" w:hAnsi="Times New Roman" w:cs="Times New Roman"/>
      <w:b/>
      <w:bCs/>
      <w:color w:val="000000"/>
      <w:spacing w:val="0"/>
      <w:w w:val="100"/>
      <w:position w:val="0"/>
      <w:sz w:val="18"/>
      <w:szCs w:val="18"/>
      <w:u w:val="none"/>
      <w:lang w:val="tr-TR"/>
    </w:rPr>
  </w:style>
  <w:style w:type="character" w:customStyle="1" w:styleId="Gvdemetni">
    <w:name w:val="Gövde metni_"/>
    <w:basedOn w:val="VarsaylanParagrafYazTipi"/>
    <w:link w:val="Gvdemetni0"/>
    <w:uiPriority w:val="99"/>
    <w:locked/>
    <w:rsid w:val="00187E3C"/>
    <w:rPr>
      <w:rFonts w:ascii="Times New Roman" w:hAnsi="Times New Roman" w:cs="Times New Roman"/>
      <w:sz w:val="22"/>
      <w:szCs w:val="22"/>
      <w:u w:val="none"/>
    </w:rPr>
  </w:style>
  <w:style w:type="character" w:customStyle="1" w:styleId="GvdemetniKaln">
    <w:name w:val="Gövde metni + Kalın"/>
    <w:basedOn w:val="Gvdemetni"/>
    <w:uiPriority w:val="99"/>
    <w:rsid w:val="00187E3C"/>
    <w:rPr>
      <w:rFonts w:ascii="Times New Roman" w:hAnsi="Times New Roman" w:cs="Times New Roman"/>
      <w:b/>
      <w:bCs/>
      <w:color w:val="000000"/>
      <w:spacing w:val="0"/>
      <w:w w:val="100"/>
      <w:position w:val="0"/>
      <w:sz w:val="22"/>
      <w:szCs w:val="22"/>
      <w:u w:val="none"/>
      <w:lang w:val="tr-TR"/>
    </w:rPr>
  </w:style>
  <w:style w:type="character" w:customStyle="1" w:styleId="Balk2">
    <w:name w:val="Başlık #2_"/>
    <w:basedOn w:val="VarsaylanParagrafYazTipi"/>
    <w:link w:val="Balk20"/>
    <w:uiPriority w:val="99"/>
    <w:locked/>
    <w:rsid w:val="00187E3C"/>
    <w:rPr>
      <w:rFonts w:ascii="Times New Roman" w:hAnsi="Times New Roman" w:cs="Times New Roman"/>
      <w:b/>
      <w:bCs/>
      <w:sz w:val="22"/>
      <w:szCs w:val="22"/>
      <w:u w:val="none"/>
    </w:rPr>
  </w:style>
  <w:style w:type="character" w:customStyle="1" w:styleId="Balk1">
    <w:name w:val="Başlık #1_"/>
    <w:basedOn w:val="VarsaylanParagrafYazTipi"/>
    <w:link w:val="Balk10"/>
    <w:uiPriority w:val="99"/>
    <w:locked/>
    <w:rsid w:val="00187E3C"/>
    <w:rPr>
      <w:rFonts w:ascii="Times New Roman" w:hAnsi="Times New Roman" w:cs="Times New Roman"/>
      <w:b/>
      <w:bCs/>
      <w:sz w:val="22"/>
      <w:szCs w:val="22"/>
      <w:u w:val="none"/>
    </w:rPr>
  </w:style>
  <w:style w:type="character" w:customStyle="1" w:styleId="GvdemetniArial">
    <w:name w:val="Gövde metni + Arial"/>
    <w:aliases w:val="9.5 pt,Kalın"/>
    <w:basedOn w:val="Gvdemetni"/>
    <w:uiPriority w:val="99"/>
    <w:rsid w:val="00187E3C"/>
    <w:rPr>
      <w:rFonts w:ascii="Arial" w:eastAsia="Times New Roman" w:hAnsi="Arial" w:cs="Arial"/>
      <w:b/>
      <w:bCs/>
      <w:color w:val="000000"/>
      <w:spacing w:val="0"/>
      <w:w w:val="100"/>
      <w:position w:val="0"/>
      <w:sz w:val="19"/>
      <w:szCs w:val="19"/>
      <w:u w:val="none"/>
      <w:lang w:val="tr-TR"/>
    </w:rPr>
  </w:style>
  <w:style w:type="character" w:customStyle="1" w:styleId="GvdemetniArial1">
    <w:name w:val="Gövde metni + Arial1"/>
    <w:aliases w:val="9.5 pt1"/>
    <w:basedOn w:val="Gvdemetni"/>
    <w:uiPriority w:val="99"/>
    <w:rsid w:val="00187E3C"/>
    <w:rPr>
      <w:rFonts w:ascii="Arial" w:eastAsia="Times New Roman" w:hAnsi="Arial" w:cs="Arial"/>
      <w:color w:val="000000"/>
      <w:spacing w:val="0"/>
      <w:w w:val="100"/>
      <w:position w:val="0"/>
      <w:sz w:val="19"/>
      <w:szCs w:val="19"/>
      <w:u w:val="none"/>
      <w:lang w:val="tr-TR"/>
    </w:rPr>
  </w:style>
  <w:style w:type="character" w:customStyle="1" w:styleId="stbilgiveyaaltbilgi">
    <w:name w:val="Üst bilgi veya alt bilgi_"/>
    <w:basedOn w:val="VarsaylanParagrafYazTipi"/>
    <w:link w:val="stbilgiveyaaltbilgi1"/>
    <w:uiPriority w:val="99"/>
    <w:locked/>
    <w:rsid w:val="00187E3C"/>
    <w:rPr>
      <w:rFonts w:ascii="Arial" w:eastAsia="Times New Roman" w:hAnsi="Arial" w:cs="Arial"/>
      <w:b/>
      <w:bCs/>
      <w:sz w:val="19"/>
      <w:szCs w:val="19"/>
      <w:u w:val="none"/>
    </w:rPr>
  </w:style>
  <w:style w:type="character" w:customStyle="1" w:styleId="stbilgiveyaaltbilgi0">
    <w:name w:val="Üst bilgi veya alt bilgi"/>
    <w:basedOn w:val="stbilgiveyaaltbilgi"/>
    <w:uiPriority w:val="99"/>
    <w:rsid w:val="00187E3C"/>
    <w:rPr>
      <w:rFonts w:ascii="Arial" w:eastAsia="Times New Roman" w:hAnsi="Arial" w:cs="Arial"/>
      <w:b/>
      <w:bCs/>
      <w:color w:val="000000"/>
      <w:spacing w:val="0"/>
      <w:w w:val="100"/>
      <w:position w:val="0"/>
      <w:sz w:val="19"/>
      <w:szCs w:val="19"/>
      <w:u w:val="none"/>
      <w:lang w:val="tr-TR"/>
    </w:rPr>
  </w:style>
  <w:style w:type="paragraph" w:customStyle="1" w:styleId="Gvdemetni20">
    <w:name w:val="Gövde metni (2)"/>
    <w:basedOn w:val="Normal"/>
    <w:link w:val="Gvdemetni2"/>
    <w:uiPriority w:val="99"/>
    <w:rsid w:val="00187E3C"/>
    <w:pPr>
      <w:shd w:val="clear" w:color="auto" w:fill="FFFFFF"/>
      <w:spacing w:line="240" w:lineRule="atLeast"/>
      <w:jc w:val="center"/>
    </w:pPr>
    <w:rPr>
      <w:rFonts w:ascii="Times New Roman" w:eastAsia="Times New Roman" w:hAnsi="Times New Roman" w:cs="Times New Roman"/>
      <w:b/>
      <w:bCs/>
      <w:sz w:val="18"/>
      <w:szCs w:val="18"/>
    </w:rPr>
  </w:style>
  <w:style w:type="paragraph" w:customStyle="1" w:styleId="Gvdemetni30">
    <w:name w:val="Gövde metni (3)"/>
    <w:basedOn w:val="Normal"/>
    <w:link w:val="Gvdemetni3"/>
    <w:uiPriority w:val="99"/>
    <w:rsid w:val="00187E3C"/>
    <w:pPr>
      <w:shd w:val="clear" w:color="auto" w:fill="FFFFFF"/>
      <w:spacing w:after="240" w:line="259" w:lineRule="exact"/>
      <w:jc w:val="center"/>
    </w:pPr>
    <w:rPr>
      <w:rFonts w:ascii="Times New Roman" w:eastAsia="Times New Roman" w:hAnsi="Times New Roman" w:cs="Times New Roman"/>
      <w:b/>
      <w:bCs/>
      <w:sz w:val="22"/>
      <w:szCs w:val="22"/>
    </w:rPr>
  </w:style>
  <w:style w:type="paragraph" w:customStyle="1" w:styleId="Gvdemetni0">
    <w:name w:val="Gövde metni"/>
    <w:basedOn w:val="Normal"/>
    <w:link w:val="Gvdemetni"/>
    <w:uiPriority w:val="99"/>
    <w:rsid w:val="00187E3C"/>
    <w:pPr>
      <w:shd w:val="clear" w:color="auto" w:fill="FFFFFF"/>
      <w:spacing w:before="600" w:after="240" w:line="274" w:lineRule="exact"/>
      <w:jc w:val="both"/>
    </w:pPr>
    <w:rPr>
      <w:rFonts w:ascii="Times New Roman" w:eastAsia="Times New Roman" w:hAnsi="Times New Roman" w:cs="Times New Roman"/>
      <w:sz w:val="22"/>
      <w:szCs w:val="22"/>
    </w:rPr>
  </w:style>
  <w:style w:type="paragraph" w:customStyle="1" w:styleId="Balk20">
    <w:name w:val="Başlık #2"/>
    <w:basedOn w:val="Normal"/>
    <w:link w:val="Balk2"/>
    <w:uiPriority w:val="99"/>
    <w:rsid w:val="00187E3C"/>
    <w:pPr>
      <w:shd w:val="clear" w:color="auto" w:fill="FFFFFF"/>
      <w:spacing w:line="264" w:lineRule="exact"/>
      <w:jc w:val="both"/>
      <w:outlineLvl w:val="1"/>
    </w:pPr>
    <w:rPr>
      <w:rFonts w:ascii="Times New Roman" w:eastAsia="Times New Roman" w:hAnsi="Times New Roman" w:cs="Times New Roman"/>
      <w:b/>
      <w:bCs/>
      <w:sz w:val="22"/>
      <w:szCs w:val="22"/>
    </w:rPr>
  </w:style>
  <w:style w:type="paragraph" w:customStyle="1" w:styleId="Balk10">
    <w:name w:val="Başlık #1"/>
    <w:basedOn w:val="Normal"/>
    <w:link w:val="Balk1"/>
    <w:uiPriority w:val="99"/>
    <w:rsid w:val="00187E3C"/>
    <w:pPr>
      <w:shd w:val="clear" w:color="auto" w:fill="FFFFFF"/>
      <w:spacing w:before="300" w:line="259" w:lineRule="exact"/>
      <w:ind w:firstLine="700"/>
      <w:jc w:val="both"/>
      <w:outlineLvl w:val="0"/>
    </w:pPr>
    <w:rPr>
      <w:rFonts w:ascii="Times New Roman" w:eastAsia="Times New Roman" w:hAnsi="Times New Roman" w:cs="Times New Roman"/>
      <w:b/>
      <w:bCs/>
      <w:sz w:val="22"/>
      <w:szCs w:val="22"/>
    </w:rPr>
  </w:style>
  <w:style w:type="paragraph" w:customStyle="1" w:styleId="stbilgiveyaaltbilgi1">
    <w:name w:val="Üst bilgi veya alt bilgi1"/>
    <w:basedOn w:val="Normal"/>
    <w:link w:val="stbilgiveyaaltbilgi"/>
    <w:uiPriority w:val="99"/>
    <w:rsid w:val="00187E3C"/>
    <w:pPr>
      <w:shd w:val="clear" w:color="auto" w:fill="FFFFFF"/>
      <w:spacing w:line="240" w:lineRule="atLeast"/>
    </w:pPr>
    <w:rPr>
      <w:rFonts w:ascii="Arial" w:hAnsi="Arial" w:cs="Arial"/>
      <w:b/>
      <w:bCs/>
      <w:sz w:val="19"/>
      <w:szCs w:val="19"/>
    </w:rPr>
  </w:style>
  <w:style w:type="paragraph" w:styleId="stBilgi">
    <w:name w:val="header"/>
    <w:basedOn w:val="Normal"/>
    <w:link w:val="stBilgiChar"/>
    <w:uiPriority w:val="99"/>
    <w:unhideWhenUsed/>
    <w:rsid w:val="009021FD"/>
    <w:pPr>
      <w:tabs>
        <w:tab w:val="center" w:pos="4536"/>
        <w:tab w:val="right" w:pos="9072"/>
      </w:tabs>
    </w:pPr>
  </w:style>
  <w:style w:type="character" w:customStyle="1" w:styleId="stBilgiChar">
    <w:name w:val="Üst Bilgi Char"/>
    <w:basedOn w:val="VarsaylanParagrafYazTipi"/>
    <w:link w:val="stBilgi"/>
    <w:uiPriority w:val="99"/>
    <w:rsid w:val="009021FD"/>
    <w:rPr>
      <w:color w:val="000000"/>
      <w:sz w:val="24"/>
      <w:szCs w:val="24"/>
    </w:rPr>
  </w:style>
  <w:style w:type="paragraph" w:styleId="AltBilgi">
    <w:name w:val="footer"/>
    <w:basedOn w:val="Normal"/>
    <w:link w:val="AltBilgiChar"/>
    <w:uiPriority w:val="99"/>
    <w:unhideWhenUsed/>
    <w:rsid w:val="009021FD"/>
    <w:pPr>
      <w:tabs>
        <w:tab w:val="center" w:pos="4536"/>
        <w:tab w:val="right" w:pos="9072"/>
      </w:tabs>
    </w:pPr>
  </w:style>
  <w:style w:type="character" w:customStyle="1" w:styleId="AltBilgiChar">
    <w:name w:val="Alt Bilgi Char"/>
    <w:basedOn w:val="VarsaylanParagrafYazTipi"/>
    <w:link w:val="AltBilgi"/>
    <w:uiPriority w:val="99"/>
    <w:rsid w:val="009021FD"/>
    <w:rPr>
      <w:color w:val="000000"/>
      <w:sz w:val="24"/>
      <w:szCs w:val="24"/>
    </w:rPr>
  </w:style>
  <w:style w:type="paragraph" w:styleId="Altyaz">
    <w:name w:val="Subtitle"/>
    <w:basedOn w:val="Normal"/>
    <w:next w:val="Normal"/>
    <w:link w:val="AltyazChar"/>
    <w:qFormat/>
    <w:locked/>
    <w:rsid w:val="00994A06"/>
    <w:pPr>
      <w:spacing w:after="60"/>
      <w:jc w:val="center"/>
      <w:outlineLvl w:val="1"/>
    </w:pPr>
    <w:rPr>
      <w:rFonts w:ascii="Cambria" w:eastAsia="Times New Roman" w:hAnsi="Cambria" w:cs="Times New Roman"/>
    </w:rPr>
  </w:style>
  <w:style w:type="character" w:customStyle="1" w:styleId="AltyazChar">
    <w:name w:val="Altyazı Char"/>
    <w:basedOn w:val="VarsaylanParagrafYazTipi"/>
    <w:link w:val="Altyaz"/>
    <w:rsid w:val="00994A06"/>
    <w:rPr>
      <w:rFonts w:ascii="Cambria" w:eastAsia="Times New Roman" w:hAnsi="Cambria" w:cs="Times New Roman"/>
      <w:color w:val="000000"/>
      <w:sz w:val="24"/>
      <w:szCs w:val="24"/>
    </w:rPr>
  </w:style>
  <w:style w:type="character" w:styleId="Gl">
    <w:name w:val="Strong"/>
    <w:basedOn w:val="VarsaylanParagrafYazTipi"/>
    <w:qFormat/>
    <w:locked/>
    <w:rsid w:val="00994A06"/>
    <w:rPr>
      <w:b/>
      <w:bCs/>
    </w:rPr>
  </w:style>
  <w:style w:type="paragraph" w:styleId="ListeParagraf">
    <w:name w:val="List Paragraph"/>
    <w:basedOn w:val="Normal"/>
    <w:uiPriority w:val="34"/>
    <w:qFormat/>
    <w:rsid w:val="0067365E"/>
    <w:pPr>
      <w:ind w:left="720"/>
      <w:contextualSpacing/>
    </w:pPr>
  </w:style>
  <w:style w:type="paragraph" w:customStyle="1" w:styleId="Style3">
    <w:name w:val="Style3"/>
    <w:basedOn w:val="Normal"/>
    <w:uiPriority w:val="99"/>
    <w:rsid w:val="00A33895"/>
    <w:pPr>
      <w:autoSpaceDE w:val="0"/>
      <w:autoSpaceDN w:val="0"/>
      <w:adjustRightInd w:val="0"/>
      <w:spacing w:line="274" w:lineRule="exact"/>
      <w:ind w:firstLine="698"/>
      <w:jc w:val="both"/>
    </w:pPr>
    <w:rPr>
      <w:rFonts w:ascii="Times New Roman" w:eastAsia="Times New Roman" w:hAnsi="Times New Roman" w:cs="Times New Roman"/>
      <w:color w:val="auto"/>
    </w:rPr>
  </w:style>
  <w:style w:type="character" w:customStyle="1" w:styleId="FontStyle26">
    <w:name w:val="Font Style26"/>
    <w:uiPriority w:val="99"/>
    <w:rsid w:val="00A33895"/>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141849"/>
    <w:rPr>
      <w:rFonts w:ascii="Tahoma" w:hAnsi="Tahoma" w:cs="Tahoma"/>
      <w:sz w:val="16"/>
      <w:szCs w:val="16"/>
    </w:rPr>
  </w:style>
  <w:style w:type="character" w:customStyle="1" w:styleId="BalonMetniChar">
    <w:name w:val="Balon Metni Char"/>
    <w:basedOn w:val="VarsaylanParagrafYazTipi"/>
    <w:link w:val="BalonMetni"/>
    <w:uiPriority w:val="99"/>
    <w:semiHidden/>
    <w:rsid w:val="00141849"/>
    <w:rPr>
      <w:rFonts w:ascii="Tahoma" w:hAnsi="Tahoma" w:cs="Tahoma"/>
      <w:color w:val="000000"/>
      <w:sz w:val="16"/>
      <w:szCs w:val="16"/>
    </w:rPr>
  </w:style>
  <w:style w:type="table" w:styleId="TabloKlavuzu">
    <w:name w:val="Table Grid"/>
    <w:basedOn w:val="NormalTablo"/>
    <w:uiPriority w:val="59"/>
    <w:locked/>
    <w:rsid w:val="001C4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4555">
      <w:bodyDiv w:val="1"/>
      <w:marLeft w:val="0"/>
      <w:marRight w:val="0"/>
      <w:marTop w:val="0"/>
      <w:marBottom w:val="0"/>
      <w:divBdr>
        <w:top w:val="none" w:sz="0" w:space="0" w:color="auto"/>
        <w:left w:val="none" w:sz="0" w:space="0" w:color="auto"/>
        <w:bottom w:val="none" w:sz="0" w:space="0" w:color="auto"/>
        <w:right w:val="none" w:sz="0" w:space="0" w:color="auto"/>
      </w:divBdr>
    </w:div>
    <w:div w:id="10859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7D93-452F-4FCF-8944-30BED097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3371</Words>
  <Characters>19215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Professional</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Windows Kullanıcısı</cp:lastModifiedBy>
  <cp:revision>2</cp:revision>
  <cp:lastPrinted>2015-07-15T13:35:00Z</cp:lastPrinted>
  <dcterms:created xsi:type="dcterms:W3CDTF">2020-12-20T11:00:00Z</dcterms:created>
  <dcterms:modified xsi:type="dcterms:W3CDTF">2020-12-20T11:00:00Z</dcterms:modified>
</cp:coreProperties>
</file>